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23" w:rsidRPr="003D3CCD" w:rsidRDefault="00331642" w:rsidP="003D3CCD">
      <w:pPr>
        <w:pStyle w:val="Heading1"/>
        <w:spacing w:before="80"/>
        <w:jc w:val="center"/>
        <w:rPr>
          <w:rFonts w:asciiTheme="minorHAnsi" w:hAnsiTheme="minorHAnsi" w:cstheme="minorHAnsi"/>
          <w:b/>
        </w:rPr>
      </w:pPr>
      <w:r w:rsidRPr="003D3CCD">
        <w:rPr>
          <w:rFonts w:asciiTheme="minorHAnsi" w:hAnsiTheme="minorHAnsi" w:cstheme="minorHAnsi"/>
          <w:b/>
        </w:rPr>
        <w:t>HRL Meeting</w:t>
      </w:r>
    </w:p>
    <w:p w:rsidR="00331642" w:rsidRPr="003D3CCD" w:rsidRDefault="00331642" w:rsidP="003D3CCD">
      <w:pPr>
        <w:pStyle w:val="Heading1"/>
        <w:spacing w:before="80"/>
        <w:jc w:val="center"/>
        <w:rPr>
          <w:rFonts w:asciiTheme="minorHAnsi" w:hAnsiTheme="minorHAnsi" w:cstheme="minorHAnsi"/>
          <w:b/>
        </w:rPr>
      </w:pPr>
      <w:r w:rsidRPr="003D3CCD">
        <w:rPr>
          <w:rFonts w:asciiTheme="minorHAnsi" w:hAnsiTheme="minorHAnsi" w:cstheme="minorHAnsi"/>
          <w:b/>
        </w:rPr>
        <w:t>8/2/18</w:t>
      </w:r>
    </w:p>
    <w:p w:rsidR="00BC78B6" w:rsidRDefault="00331642" w:rsidP="003D3CCD">
      <w:pPr>
        <w:pStyle w:val="Heading1"/>
        <w:spacing w:before="80"/>
        <w:jc w:val="center"/>
        <w:rPr>
          <w:rFonts w:asciiTheme="minorHAnsi" w:hAnsiTheme="minorHAnsi" w:cstheme="minorHAnsi"/>
          <w:b/>
        </w:rPr>
      </w:pPr>
      <w:r w:rsidRPr="003D3CCD">
        <w:rPr>
          <w:rFonts w:asciiTheme="minorHAnsi" w:hAnsiTheme="minorHAnsi" w:cstheme="minorHAnsi"/>
          <w:b/>
        </w:rPr>
        <w:t xml:space="preserve">Employee Records </w:t>
      </w:r>
      <w:r w:rsidR="00472C07" w:rsidRPr="003D3CCD">
        <w:rPr>
          <w:rFonts w:asciiTheme="minorHAnsi" w:hAnsiTheme="minorHAnsi" w:cstheme="minorHAnsi"/>
          <w:b/>
        </w:rPr>
        <w:t>Information</w:t>
      </w:r>
    </w:p>
    <w:p w:rsidR="003D3CCD" w:rsidRPr="003D3CCD" w:rsidRDefault="003D3CCD" w:rsidP="003D3CCD">
      <w:pPr>
        <w:spacing w:after="0"/>
      </w:pPr>
    </w:p>
    <w:p w:rsidR="00BC78B6" w:rsidRDefault="00BC78B6" w:rsidP="00BC78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I9 Reciprocal Resource</w:t>
      </w:r>
      <w:r w:rsidR="00472C07">
        <w:rPr>
          <w:sz w:val="24"/>
        </w:rPr>
        <w:t>-see attached information</w:t>
      </w:r>
    </w:p>
    <w:p w:rsidR="00BC78B6" w:rsidRDefault="00BC78B6" w:rsidP="00BC78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I9 common errors</w:t>
      </w:r>
    </w:p>
    <w:p w:rsidR="00BC78B6" w:rsidRDefault="00BC78B6" w:rsidP="00BC78B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Begin/Start Date mismatch on new hire paperwork</w:t>
      </w:r>
    </w:p>
    <w:p w:rsidR="00BC78B6" w:rsidRDefault="00BC78B6" w:rsidP="00BC78B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Documents not attached to I9</w:t>
      </w:r>
    </w:p>
    <w:p w:rsidR="00BC78B6" w:rsidRDefault="00BC78B6" w:rsidP="00BC78B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Section 1 on I9 not completed by start date</w:t>
      </w:r>
    </w:p>
    <w:p w:rsidR="00BC78B6" w:rsidRDefault="00BC78B6" w:rsidP="00BC78B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Section 2 on I9 not completed by 3 days after start date</w:t>
      </w:r>
    </w:p>
    <w:p w:rsidR="00F25BAB" w:rsidRDefault="00F25BAB" w:rsidP="00F25BA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 not close an I9 if you are uns</w:t>
      </w:r>
      <w:r w:rsidR="00472C07">
        <w:rPr>
          <w:sz w:val="24"/>
        </w:rPr>
        <w:t xml:space="preserve">ure of the correct closure code. Instead, call </w:t>
      </w:r>
      <w:r>
        <w:rPr>
          <w:sz w:val="24"/>
        </w:rPr>
        <w:t xml:space="preserve">Records </w:t>
      </w:r>
      <w:proofErr w:type="gramStart"/>
      <w:r w:rsidR="00472C07">
        <w:rPr>
          <w:sz w:val="24"/>
        </w:rPr>
        <w:t xml:space="preserve">for </w:t>
      </w:r>
      <w:r>
        <w:rPr>
          <w:sz w:val="24"/>
        </w:rPr>
        <w:t xml:space="preserve"> assistance</w:t>
      </w:r>
      <w:proofErr w:type="gramEnd"/>
      <w:r w:rsidR="00FA11DE">
        <w:rPr>
          <w:sz w:val="24"/>
        </w:rPr>
        <w:t xml:space="preserve"> </w:t>
      </w:r>
      <w:r w:rsidR="00A33D29">
        <w:rPr>
          <w:sz w:val="24"/>
        </w:rPr>
        <w:t xml:space="preserve"> at 4-1615 or 4-1607.</w:t>
      </w:r>
    </w:p>
    <w:p w:rsidR="00F25BAB" w:rsidRDefault="00C16004" w:rsidP="00F25BA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 not click “Receipt” when completing section 3 for a reverification. Instead</w:t>
      </w:r>
      <w:proofErr w:type="gramStart"/>
      <w:r>
        <w:rPr>
          <w:sz w:val="24"/>
        </w:rPr>
        <w:t>,  call</w:t>
      </w:r>
      <w:proofErr w:type="gramEnd"/>
      <w:r>
        <w:rPr>
          <w:sz w:val="24"/>
        </w:rPr>
        <w:t xml:space="preserve"> Records for assistance at 4-1615 or 4-1607.</w:t>
      </w:r>
    </w:p>
    <w:p w:rsidR="00F25BAB" w:rsidRDefault="00F25BAB" w:rsidP="00F25BA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 not fill out the name blocks unless the person is changing the</w:t>
      </w:r>
      <w:r w:rsidR="00472C07">
        <w:rPr>
          <w:sz w:val="24"/>
        </w:rPr>
        <w:t xml:space="preserve">ir </w:t>
      </w:r>
      <w:r>
        <w:rPr>
          <w:sz w:val="24"/>
        </w:rPr>
        <w:t>legal name</w:t>
      </w:r>
      <w:r w:rsidR="00472C07">
        <w:rPr>
          <w:sz w:val="24"/>
        </w:rPr>
        <w:t>.</w:t>
      </w:r>
    </w:p>
    <w:p w:rsidR="00C16004" w:rsidRPr="00C16004" w:rsidRDefault="00C16004" w:rsidP="00C16004">
      <w:pPr>
        <w:rPr>
          <w:sz w:val="24"/>
        </w:rPr>
      </w:pPr>
      <w:bookmarkStart w:id="0" w:name="_GoBack"/>
      <w:bookmarkEnd w:id="0"/>
    </w:p>
    <w:p w:rsidR="00BC78B6" w:rsidRPr="00C16004" w:rsidRDefault="00BC78B6" w:rsidP="004D457E">
      <w:pPr>
        <w:pStyle w:val="ListParagraph"/>
        <w:numPr>
          <w:ilvl w:val="0"/>
          <w:numId w:val="1"/>
        </w:numPr>
        <w:rPr>
          <w:sz w:val="24"/>
        </w:rPr>
      </w:pPr>
      <w:r w:rsidRPr="00C16004">
        <w:rPr>
          <w:sz w:val="24"/>
        </w:rPr>
        <w:t xml:space="preserve">If a person has an “Active” Employee record (PEAEMPL), a new I9 does not have to be </w:t>
      </w:r>
      <w:r w:rsidR="00472C07" w:rsidRPr="00C16004">
        <w:rPr>
          <w:sz w:val="24"/>
        </w:rPr>
        <w:t xml:space="preserve">completed. </w:t>
      </w:r>
      <w:r w:rsidR="00C16004" w:rsidRPr="00C16004">
        <w:rPr>
          <w:sz w:val="24"/>
        </w:rPr>
        <w:t xml:space="preserve"> </w:t>
      </w:r>
      <w:r w:rsidRPr="00C16004">
        <w:rPr>
          <w:sz w:val="24"/>
        </w:rPr>
        <w:t xml:space="preserve"> The proper EPAF </w:t>
      </w:r>
      <w:proofErr w:type="gramStart"/>
      <w:r w:rsidR="00FA11DE" w:rsidRPr="00C16004">
        <w:rPr>
          <w:sz w:val="24"/>
        </w:rPr>
        <w:t xml:space="preserve">must </w:t>
      </w:r>
      <w:r w:rsidRPr="00C16004">
        <w:rPr>
          <w:sz w:val="24"/>
        </w:rPr>
        <w:t xml:space="preserve"> be</w:t>
      </w:r>
      <w:proofErr w:type="gramEnd"/>
      <w:r w:rsidRPr="00C16004">
        <w:rPr>
          <w:sz w:val="24"/>
        </w:rPr>
        <w:t xml:space="preserve"> submitted to add a Job to the person.</w:t>
      </w:r>
    </w:p>
    <w:p w:rsidR="00FA11DE" w:rsidRDefault="00BC78B6" w:rsidP="00BC78B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If this person is a student, </w:t>
      </w:r>
      <w:r w:rsidR="00FA11DE">
        <w:rPr>
          <w:sz w:val="24"/>
        </w:rPr>
        <w:t xml:space="preserve">the department must verify </w:t>
      </w:r>
      <w:r w:rsidR="00C16004">
        <w:rPr>
          <w:sz w:val="24"/>
        </w:rPr>
        <w:t xml:space="preserve">that </w:t>
      </w:r>
      <w:r w:rsidR="00FA11DE">
        <w:rPr>
          <w:sz w:val="24"/>
        </w:rPr>
        <w:t>t</w:t>
      </w:r>
      <w:r w:rsidR="00C16004">
        <w:rPr>
          <w:sz w:val="24"/>
        </w:rPr>
        <w:t xml:space="preserve">he </w:t>
      </w:r>
      <w:proofErr w:type="gramStart"/>
      <w:r w:rsidR="00C16004">
        <w:rPr>
          <w:sz w:val="24"/>
        </w:rPr>
        <w:t xml:space="preserve">student </w:t>
      </w:r>
      <w:r w:rsidR="00FA11DE">
        <w:rPr>
          <w:sz w:val="24"/>
        </w:rPr>
        <w:t xml:space="preserve"> is</w:t>
      </w:r>
      <w:proofErr w:type="gramEnd"/>
      <w:r w:rsidR="00FA11DE">
        <w:rPr>
          <w:sz w:val="24"/>
        </w:rPr>
        <w:t xml:space="preserve"> </w:t>
      </w:r>
      <w:r w:rsidR="000E002C">
        <w:rPr>
          <w:sz w:val="24"/>
        </w:rPr>
        <w:t xml:space="preserve">registered for classes. </w:t>
      </w:r>
      <w:r w:rsidR="00472C07">
        <w:rPr>
          <w:sz w:val="24"/>
        </w:rPr>
        <w:t xml:space="preserve">Records </w:t>
      </w:r>
      <w:r>
        <w:rPr>
          <w:sz w:val="24"/>
        </w:rPr>
        <w:t>do</w:t>
      </w:r>
      <w:r w:rsidR="00472C07">
        <w:rPr>
          <w:sz w:val="24"/>
        </w:rPr>
        <w:t xml:space="preserve">es </w:t>
      </w:r>
      <w:r>
        <w:rPr>
          <w:sz w:val="24"/>
        </w:rPr>
        <w:t xml:space="preserve">not check for registration </w:t>
      </w:r>
      <w:r w:rsidR="00C16004">
        <w:rPr>
          <w:sz w:val="24"/>
        </w:rPr>
        <w:t>when a department submits the EPAF</w:t>
      </w:r>
      <w:r w:rsidR="00FA11DE">
        <w:rPr>
          <w:sz w:val="24"/>
        </w:rPr>
        <w:t xml:space="preserve">. This is the </w:t>
      </w:r>
      <w:r>
        <w:rPr>
          <w:sz w:val="24"/>
        </w:rPr>
        <w:t xml:space="preserve">responsibility of the </w:t>
      </w:r>
      <w:r w:rsidR="00FA11DE">
        <w:rPr>
          <w:sz w:val="24"/>
        </w:rPr>
        <w:t>d</w:t>
      </w:r>
      <w:r>
        <w:rPr>
          <w:sz w:val="24"/>
        </w:rPr>
        <w:t xml:space="preserve">epartment. </w:t>
      </w:r>
      <w:r w:rsidR="000E002C">
        <w:rPr>
          <w:sz w:val="24"/>
        </w:rPr>
        <w:t>There are two ways to accomplish this</w:t>
      </w:r>
    </w:p>
    <w:p w:rsidR="000E002C" w:rsidRPr="000E002C" w:rsidRDefault="000E002C" w:rsidP="000E002C">
      <w:pPr>
        <w:pStyle w:val="ListParagraph"/>
        <w:numPr>
          <w:ilvl w:val="2"/>
          <w:numId w:val="1"/>
        </w:numPr>
        <w:rPr>
          <w:sz w:val="24"/>
        </w:rPr>
      </w:pPr>
      <w:r>
        <w:t>Work with your IT DBA to contact Rick Causey to get request access to (SFAREGQ)</w:t>
      </w:r>
    </w:p>
    <w:p w:rsidR="000E002C" w:rsidRDefault="000E002C" w:rsidP="000E002C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Have the students bring/send a print out of their class schedule.</w:t>
      </w:r>
    </w:p>
    <w:p w:rsidR="00771A4D" w:rsidRPr="00322690" w:rsidRDefault="00F25BAB" w:rsidP="0032269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If the perso</w:t>
      </w:r>
      <w:r w:rsidR="00FA11DE">
        <w:rPr>
          <w:sz w:val="24"/>
        </w:rPr>
        <w:t>n is not registered as a s</w:t>
      </w:r>
      <w:r>
        <w:rPr>
          <w:sz w:val="24"/>
        </w:rPr>
        <w:t>tudent, the person cannot work a stu</w:t>
      </w:r>
      <w:r w:rsidR="00FA11DE">
        <w:rPr>
          <w:sz w:val="24"/>
        </w:rPr>
        <w:t>dent job. The person must be hired as T</w:t>
      </w:r>
      <w:r>
        <w:rPr>
          <w:sz w:val="24"/>
        </w:rPr>
        <w:t>ES</w:t>
      </w:r>
      <w:r w:rsidR="00FA11DE">
        <w:rPr>
          <w:sz w:val="24"/>
        </w:rPr>
        <w:t>.</w:t>
      </w:r>
    </w:p>
    <w:p w:rsidR="00BC78B6" w:rsidRDefault="00322690" w:rsidP="00BC78B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The student </w:t>
      </w:r>
      <w:r w:rsidR="00F25BAB">
        <w:rPr>
          <w:sz w:val="24"/>
        </w:rPr>
        <w:t xml:space="preserve">does not have to be registered in the summer but the </w:t>
      </w:r>
      <w:r>
        <w:rPr>
          <w:sz w:val="24"/>
        </w:rPr>
        <w:t>student</w:t>
      </w:r>
      <w:r w:rsidR="00F25BAB">
        <w:rPr>
          <w:sz w:val="24"/>
        </w:rPr>
        <w:t xml:space="preserve"> must be register in the prior spring semester and following fall semester to be able to work</w:t>
      </w:r>
      <w:r w:rsidR="00FA11DE">
        <w:rPr>
          <w:sz w:val="24"/>
        </w:rPr>
        <w:t xml:space="preserve"> as a student during the summer</w:t>
      </w:r>
    </w:p>
    <w:p w:rsidR="00F25BAB" w:rsidRDefault="00322690" w:rsidP="00F25BA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a person is new employee or has a “Terminated”</w:t>
      </w:r>
      <w:r w:rsidR="00F772A3">
        <w:rPr>
          <w:sz w:val="24"/>
        </w:rPr>
        <w:t xml:space="preserve"> employee record (PEAEMPL),</w:t>
      </w:r>
      <w:r>
        <w:rPr>
          <w:sz w:val="24"/>
        </w:rPr>
        <w:t xml:space="preserve"> </w:t>
      </w:r>
      <w:r w:rsidR="00F772A3">
        <w:rPr>
          <w:sz w:val="24"/>
        </w:rPr>
        <w:t>n</w:t>
      </w:r>
      <w:r>
        <w:rPr>
          <w:sz w:val="24"/>
        </w:rPr>
        <w:t xml:space="preserve">ew hire paperwork </w:t>
      </w:r>
      <w:r w:rsidR="00F772A3">
        <w:rPr>
          <w:sz w:val="24"/>
        </w:rPr>
        <w:t xml:space="preserve">and a new I9 </w:t>
      </w:r>
      <w:r>
        <w:rPr>
          <w:sz w:val="24"/>
        </w:rPr>
        <w:t xml:space="preserve">must be </w:t>
      </w:r>
      <w:r w:rsidR="00F772A3">
        <w:rPr>
          <w:sz w:val="24"/>
        </w:rPr>
        <w:t>completed</w:t>
      </w:r>
      <w:r>
        <w:rPr>
          <w:sz w:val="24"/>
        </w:rPr>
        <w:t xml:space="preserve"> for the person.</w:t>
      </w:r>
    </w:p>
    <w:p w:rsidR="00322690" w:rsidRPr="00BC78B6" w:rsidRDefault="00322690" w:rsidP="0032269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Records will check to see if a student is registered for classes when new hire paperwork is submitted.</w:t>
      </w:r>
    </w:p>
    <w:sectPr w:rsidR="00322690" w:rsidRPr="00BC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C20"/>
    <w:multiLevelType w:val="hybridMultilevel"/>
    <w:tmpl w:val="91F8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81678"/>
    <w:multiLevelType w:val="multilevel"/>
    <w:tmpl w:val="3E32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B6"/>
    <w:rsid w:val="000E002C"/>
    <w:rsid w:val="00322690"/>
    <w:rsid w:val="00331642"/>
    <w:rsid w:val="003D3CCD"/>
    <w:rsid w:val="00472C07"/>
    <w:rsid w:val="00653623"/>
    <w:rsid w:val="00771A4D"/>
    <w:rsid w:val="00A33D29"/>
    <w:rsid w:val="00BC78B6"/>
    <w:rsid w:val="00C16004"/>
    <w:rsid w:val="00DA208D"/>
    <w:rsid w:val="00F25BAB"/>
    <w:rsid w:val="00F772A3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7F4A"/>
  <w15:chartTrackingRefBased/>
  <w15:docId w15:val="{035C7409-E088-41EB-ADE7-D237B574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3C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Mann</dc:creator>
  <cp:keywords/>
  <dc:description/>
  <cp:lastModifiedBy>Patrick Johnston</cp:lastModifiedBy>
  <cp:revision>2</cp:revision>
  <dcterms:created xsi:type="dcterms:W3CDTF">2018-08-28T13:58:00Z</dcterms:created>
  <dcterms:modified xsi:type="dcterms:W3CDTF">2018-08-28T13:58:00Z</dcterms:modified>
</cp:coreProperties>
</file>