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86" w:rsidRDefault="009F0586" w:rsidP="009F0586">
      <w:pPr>
        <w:jc w:val="center"/>
        <w:rPr>
          <w:b/>
        </w:rPr>
      </w:pPr>
      <w:r>
        <w:rPr>
          <w:b/>
        </w:rPr>
        <w:t>Senate Resolution</w:t>
      </w:r>
    </w:p>
    <w:p w:rsidR="009F0586" w:rsidRDefault="009F0586">
      <w:pPr>
        <w:rPr>
          <w:b/>
        </w:rPr>
      </w:pPr>
    </w:p>
    <w:p w:rsidR="00191A29" w:rsidRDefault="00191A29">
      <w:r w:rsidRPr="00191A29">
        <w:rPr>
          <w:b/>
        </w:rPr>
        <w:t>Whereas</w:t>
      </w:r>
      <w:r w:rsidR="00994500">
        <w:rPr>
          <w:b/>
        </w:rPr>
        <w:t>,</w:t>
      </w:r>
      <w:r>
        <w:rPr>
          <w:b/>
        </w:rPr>
        <w:t xml:space="preserve"> </w:t>
      </w:r>
      <w:r>
        <w:t xml:space="preserve">the Associate Deans for Research, in a report stemming from a Strategic Planning Retreat (conducted April 26-27, 2016), recommended as an action item that five </w:t>
      </w:r>
      <w:r w:rsidR="005F2BA7">
        <w:t xml:space="preserve">complete </w:t>
      </w:r>
      <w:r>
        <w:t xml:space="preserve">years of service be the norm for consideration for </w:t>
      </w:r>
      <w:r w:rsidR="00F7297F" w:rsidRPr="00F7297F">
        <w:t>tenure and promotion to Associate Professor</w:t>
      </w:r>
      <w:r w:rsidR="00913D7B">
        <w:t>;</w:t>
      </w:r>
      <w:r>
        <w:t xml:space="preserve"> </w:t>
      </w:r>
      <w:r w:rsidR="00D50643">
        <w:t xml:space="preserve">and </w:t>
      </w:r>
    </w:p>
    <w:p w:rsidR="00A55FA5" w:rsidRDefault="00A55FA5"/>
    <w:p w:rsidR="00A55FA5" w:rsidRPr="00A55FA5" w:rsidRDefault="00913D7B">
      <w:r>
        <w:rPr>
          <w:b/>
        </w:rPr>
        <w:t>Whereas,</w:t>
      </w:r>
      <w:r w:rsidR="00A55FA5">
        <w:t xml:space="preserve"> </w:t>
      </w:r>
      <w:r w:rsidR="00994500">
        <w:t>t</w:t>
      </w:r>
      <w:r w:rsidR="00A55FA5">
        <w:t>he Faculty Research Committee endorses this recommendation</w:t>
      </w:r>
      <w:r>
        <w:t>;</w:t>
      </w:r>
      <w:r w:rsidR="00A55FA5">
        <w:t xml:space="preserve"> and </w:t>
      </w:r>
    </w:p>
    <w:p w:rsidR="00191A29" w:rsidRDefault="00191A29">
      <w:pPr>
        <w:rPr>
          <w:b/>
        </w:rPr>
      </w:pPr>
    </w:p>
    <w:p w:rsidR="003B1D8C" w:rsidRDefault="00913D7B">
      <w:r>
        <w:rPr>
          <w:b/>
        </w:rPr>
        <w:t>Whereas,</w:t>
      </w:r>
      <w:r w:rsidR="009F0586" w:rsidRPr="009F0586">
        <w:rPr>
          <w:b/>
        </w:rPr>
        <w:t xml:space="preserve"> </w:t>
      </w:r>
      <w:r w:rsidR="00994500">
        <w:t>t</w:t>
      </w:r>
      <w:r w:rsidR="009F0586">
        <w:t xml:space="preserve">he consideration of candidates for </w:t>
      </w:r>
      <w:r w:rsidR="00F7297F" w:rsidRPr="00F7297F">
        <w:t>tenure and promotion to Associate Professor</w:t>
      </w:r>
      <w:r w:rsidR="009F0586">
        <w:t xml:space="preserve"> during the sixth year is consistent with the 1940 </w:t>
      </w:r>
      <w:r w:rsidR="009F0586" w:rsidRPr="009F0586">
        <w:rPr>
          <w:i/>
        </w:rPr>
        <w:t>Statement on Academic Freedom and Tenure</w:t>
      </w:r>
      <w:r w:rsidR="009F0586">
        <w:rPr>
          <w:i/>
        </w:rPr>
        <w:t xml:space="preserve">, </w:t>
      </w:r>
      <w:r w:rsidR="009F0586">
        <w:t>which forms the basis of Auburn University’s policy on tenure</w:t>
      </w:r>
      <w:r>
        <w:t>;</w:t>
      </w:r>
      <w:r w:rsidR="009F0586">
        <w:t xml:space="preserve"> and </w:t>
      </w:r>
    </w:p>
    <w:p w:rsidR="009F0586" w:rsidRDefault="009F0586"/>
    <w:p w:rsidR="009F0586" w:rsidRDefault="00913D7B">
      <w:r>
        <w:rPr>
          <w:b/>
        </w:rPr>
        <w:t>Whereas,</w:t>
      </w:r>
      <w:r w:rsidR="00994500">
        <w:t xml:space="preserve"> b</w:t>
      </w:r>
      <w:r w:rsidR="009F0586">
        <w:t xml:space="preserve">enchmark data on the norms in peer and aspirational-peer institutions supports the consideration of candidates for </w:t>
      </w:r>
      <w:r w:rsidR="00F7297F" w:rsidRPr="00F7297F">
        <w:t>tenure and promotion to Associate Professor</w:t>
      </w:r>
      <w:r w:rsidR="009F0586">
        <w:t xml:space="preserve"> during the sixth year</w:t>
      </w:r>
      <w:r>
        <w:t>;</w:t>
      </w:r>
      <w:r w:rsidR="009F0586">
        <w:t xml:space="preserve"> and </w:t>
      </w:r>
    </w:p>
    <w:p w:rsidR="009F0586" w:rsidRDefault="009F0586"/>
    <w:p w:rsidR="009F0586" w:rsidRDefault="00913D7B">
      <w:r>
        <w:rPr>
          <w:b/>
        </w:rPr>
        <w:t>Whereas,</w:t>
      </w:r>
      <w:r w:rsidR="009F0586">
        <w:t xml:space="preserve"> </w:t>
      </w:r>
      <w:r w:rsidR="00994500">
        <w:t>t</w:t>
      </w:r>
      <w:r w:rsidR="008C0D9C">
        <w:t>he e</w:t>
      </w:r>
      <w:r w:rsidR="009F0586">
        <w:t xml:space="preserve">xtension of the </w:t>
      </w:r>
      <w:r w:rsidR="00A55FA5">
        <w:t>p</w:t>
      </w:r>
      <w:r w:rsidR="009F0586">
        <w:t xml:space="preserve">romotion </w:t>
      </w:r>
      <w:r w:rsidR="00A55FA5">
        <w:t>and t</w:t>
      </w:r>
      <w:r w:rsidR="009F0586">
        <w:t>enure calendar will provide more time for candidates to establish programs and document achievements appropriate to their appointment</w:t>
      </w:r>
      <w:r>
        <w:t>;</w:t>
      </w:r>
      <w:r w:rsidR="009F0586">
        <w:t xml:space="preserve"> and </w:t>
      </w:r>
    </w:p>
    <w:p w:rsidR="009F0586" w:rsidRDefault="009F0586"/>
    <w:p w:rsidR="00986CEE" w:rsidRDefault="00913D7B">
      <w:r>
        <w:rPr>
          <w:b/>
        </w:rPr>
        <w:t>Whereas,</w:t>
      </w:r>
      <w:r w:rsidR="00986CEE">
        <w:rPr>
          <w:b/>
        </w:rPr>
        <w:t xml:space="preserve"> </w:t>
      </w:r>
      <w:r w:rsidR="00994500">
        <w:t>i</w:t>
      </w:r>
      <w:r w:rsidR="00EE224B">
        <w:t xml:space="preserve">n exceptional and well-documented cases, a faculty member who has met all </w:t>
      </w:r>
      <w:r w:rsidR="008C4BAB">
        <w:t xml:space="preserve">of the </w:t>
      </w:r>
      <w:r w:rsidR="00EE224B">
        <w:t xml:space="preserve">requirements for </w:t>
      </w:r>
      <w:r w:rsidR="00F7297F" w:rsidRPr="00F7297F">
        <w:t>tenure and promotion to Associate Professor</w:t>
      </w:r>
      <w:r w:rsidR="00EE224B">
        <w:t xml:space="preserve"> in a shorter time</w:t>
      </w:r>
      <w:r w:rsidR="008C4BAB">
        <w:t xml:space="preserve"> </w:t>
      </w:r>
      <w:r w:rsidR="00986CEE">
        <w:t xml:space="preserve">may still be considered for </w:t>
      </w:r>
      <w:r w:rsidR="00F7297F">
        <w:t>tenure and promotion to Associate Professor</w:t>
      </w:r>
      <w:r w:rsidR="00675BCE">
        <w:t xml:space="preserve"> earlier than the norm</w:t>
      </w:r>
      <w:r>
        <w:t>;</w:t>
      </w:r>
      <w:r w:rsidR="00675BCE">
        <w:t xml:space="preserve"> </w:t>
      </w:r>
    </w:p>
    <w:p w:rsidR="00675BCE" w:rsidRDefault="00675BCE"/>
    <w:p w:rsidR="00675BCE" w:rsidRPr="00675BCE" w:rsidRDefault="0009193D">
      <w:r>
        <w:rPr>
          <w:b/>
        </w:rPr>
        <w:t>B</w:t>
      </w:r>
      <w:r w:rsidR="009F0586" w:rsidRPr="009F0586">
        <w:rPr>
          <w:b/>
        </w:rPr>
        <w:t>e it resolved</w:t>
      </w:r>
      <w:r w:rsidR="00913D7B">
        <w:t xml:space="preserve">, </w:t>
      </w:r>
      <w:r w:rsidR="00994500">
        <w:t>t</w:t>
      </w:r>
      <w:r w:rsidR="009F0586">
        <w:t xml:space="preserve">hat the norm for consideration of candidates for </w:t>
      </w:r>
      <w:r w:rsidR="00F7297F" w:rsidRPr="00F7297F">
        <w:t>tenure and promotion to Associate Professor</w:t>
      </w:r>
      <w:r w:rsidR="009F0586">
        <w:t xml:space="preserve"> be </w:t>
      </w:r>
      <w:r w:rsidR="00D366B5">
        <w:t xml:space="preserve">after five </w:t>
      </w:r>
      <w:r w:rsidR="005F2BA7">
        <w:t xml:space="preserve">complete </w:t>
      </w:r>
      <w:r w:rsidR="00D366B5">
        <w:t xml:space="preserve">years of service and </w:t>
      </w:r>
      <w:r w:rsidR="009F0586">
        <w:t>during the sixth year of appointment</w:t>
      </w:r>
      <w:r w:rsidR="009A33AB">
        <w:t>.</w:t>
      </w:r>
      <w:r w:rsidR="005F2BA7">
        <w:t xml:space="preserve">  </w:t>
      </w:r>
    </w:p>
    <w:p w:rsidR="008C0D9C" w:rsidRDefault="008C0D9C"/>
    <w:p w:rsidR="0063074B" w:rsidRDefault="0063074B">
      <w:bookmarkStart w:id="0" w:name="_GoBack"/>
      <w:bookmarkEnd w:id="0"/>
    </w:p>
    <w:sectPr w:rsidR="00630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61" w:rsidRDefault="00356D61" w:rsidP="00191A29">
      <w:pPr>
        <w:spacing w:line="240" w:lineRule="auto"/>
      </w:pPr>
      <w:r>
        <w:separator/>
      </w:r>
    </w:p>
  </w:endnote>
  <w:endnote w:type="continuationSeparator" w:id="0">
    <w:p w:rsidR="00356D61" w:rsidRDefault="00356D61" w:rsidP="00191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61" w:rsidRDefault="00356D61" w:rsidP="00191A29">
      <w:pPr>
        <w:spacing w:line="240" w:lineRule="auto"/>
      </w:pPr>
      <w:r>
        <w:separator/>
      </w:r>
    </w:p>
  </w:footnote>
  <w:footnote w:type="continuationSeparator" w:id="0">
    <w:p w:rsidR="00356D61" w:rsidRDefault="00356D61" w:rsidP="00191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6"/>
    <w:rsid w:val="0009193D"/>
    <w:rsid w:val="00163C20"/>
    <w:rsid w:val="00191A29"/>
    <w:rsid w:val="00245234"/>
    <w:rsid w:val="00276768"/>
    <w:rsid w:val="003123DD"/>
    <w:rsid w:val="00356D61"/>
    <w:rsid w:val="003B1D8C"/>
    <w:rsid w:val="00490BBD"/>
    <w:rsid w:val="005F2BA7"/>
    <w:rsid w:val="0063074B"/>
    <w:rsid w:val="00675BCE"/>
    <w:rsid w:val="006A5640"/>
    <w:rsid w:val="00735D3F"/>
    <w:rsid w:val="00777C1D"/>
    <w:rsid w:val="00836998"/>
    <w:rsid w:val="008644A7"/>
    <w:rsid w:val="008A1180"/>
    <w:rsid w:val="008C0D9C"/>
    <w:rsid w:val="008C4BAB"/>
    <w:rsid w:val="00913D7B"/>
    <w:rsid w:val="00986CEE"/>
    <w:rsid w:val="00994500"/>
    <w:rsid w:val="009A33AB"/>
    <w:rsid w:val="009F0586"/>
    <w:rsid w:val="00A55FA5"/>
    <w:rsid w:val="00A64A74"/>
    <w:rsid w:val="00B7007F"/>
    <w:rsid w:val="00C47195"/>
    <w:rsid w:val="00CC24E3"/>
    <w:rsid w:val="00D133ED"/>
    <w:rsid w:val="00D366B5"/>
    <w:rsid w:val="00D50643"/>
    <w:rsid w:val="00DE38BA"/>
    <w:rsid w:val="00EE224B"/>
    <w:rsid w:val="00F7297F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084769-92BB-443E-B665-B5F8FF2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A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A29"/>
  </w:style>
  <w:style w:type="paragraph" w:styleId="Footer">
    <w:name w:val="footer"/>
    <w:basedOn w:val="Normal"/>
    <w:link w:val="FooterChar"/>
    <w:uiPriority w:val="99"/>
    <w:unhideWhenUsed/>
    <w:rsid w:val="00191A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A29"/>
  </w:style>
  <w:style w:type="paragraph" w:styleId="BalloonText">
    <w:name w:val="Balloon Text"/>
    <w:basedOn w:val="Normal"/>
    <w:link w:val="BalloonTextChar"/>
    <w:uiPriority w:val="99"/>
    <w:semiHidden/>
    <w:unhideWhenUsed/>
    <w:rsid w:val="00EE22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CLA User</cp:lastModifiedBy>
  <cp:revision>17</cp:revision>
  <cp:lastPrinted>2016-10-25T14:43:00Z</cp:lastPrinted>
  <dcterms:created xsi:type="dcterms:W3CDTF">2016-10-21T20:16:00Z</dcterms:created>
  <dcterms:modified xsi:type="dcterms:W3CDTF">2017-01-24T20:07:00Z</dcterms:modified>
</cp:coreProperties>
</file>