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8511C" w:rsidRPr="004370D5" w:rsidRDefault="00AB6A85">
      <w:pPr>
        <w:spacing w:after="0" w:line="240" w:lineRule="auto"/>
        <w:rPr>
          <w:b/>
          <w:sz w:val="28"/>
          <w:szCs w:val="28"/>
        </w:rPr>
      </w:pPr>
      <w:r w:rsidRPr="004370D5">
        <w:rPr>
          <w:b/>
          <w:sz w:val="28"/>
          <w:szCs w:val="28"/>
        </w:rPr>
        <w:t>Notes for Teachers - Calorie Lab</w:t>
      </w:r>
    </w:p>
    <w:p w14:paraId="00000002" w14:textId="77777777" w:rsidR="0028511C" w:rsidRPr="004370D5" w:rsidRDefault="00AB6A85">
      <w:pPr>
        <w:spacing w:after="0" w:line="240" w:lineRule="auto"/>
      </w:pPr>
      <w:r w:rsidRPr="004370D5">
        <w:t xml:space="preserve">Last updated February 14, 2020.  © W. Hood, A. Haley, and R. </w:t>
      </w:r>
      <w:proofErr w:type="spellStart"/>
      <w:r w:rsidRPr="004370D5">
        <w:t>Balkcom</w:t>
      </w:r>
      <w:proofErr w:type="spellEnd"/>
      <w:r w:rsidRPr="004370D5">
        <w:t>, Auburn University</w:t>
      </w:r>
    </w:p>
    <w:p w14:paraId="00000003" w14:textId="77777777" w:rsidR="0028511C" w:rsidRPr="004370D5" w:rsidRDefault="0028511C">
      <w:pPr>
        <w:spacing w:after="0" w:line="240" w:lineRule="auto"/>
      </w:pPr>
    </w:p>
    <w:p w14:paraId="00000004" w14:textId="77777777" w:rsidR="0028511C" w:rsidRPr="004370D5" w:rsidRDefault="00AB6A85">
      <w:pPr>
        <w:pBdr>
          <w:top w:val="nil"/>
          <w:left w:val="nil"/>
          <w:bottom w:val="nil"/>
          <w:right w:val="nil"/>
          <w:between w:val="nil"/>
        </w:pBdr>
        <w:spacing w:after="0" w:line="240" w:lineRule="auto"/>
        <w:rPr>
          <w:color w:val="000000"/>
        </w:rPr>
      </w:pPr>
      <w:r w:rsidRPr="004370D5">
        <w:rPr>
          <w:color w:val="000000"/>
        </w:rPr>
        <w:t xml:space="preserve">This laboratory and associated materials are available on the webpage, </w:t>
      </w:r>
      <w:hyperlink r:id="rId8">
        <w:r w:rsidRPr="004370D5">
          <w:rPr>
            <w:color w:val="0000FF"/>
            <w:u w:val="single"/>
          </w:rPr>
          <w:t>www.MitoEducationResearch.com</w:t>
        </w:r>
      </w:hyperlink>
      <w:r w:rsidRPr="004370D5">
        <w:rPr>
          <w:color w:val="000000"/>
          <w:u w:val="single"/>
        </w:rPr>
        <w:t xml:space="preserve">.  The materials are </w:t>
      </w:r>
      <w:r w:rsidRPr="004370D5">
        <w:rPr>
          <w:color w:val="000000"/>
        </w:rPr>
        <w:t>designed to inspire high school students and their teachers by connecting the b</w:t>
      </w:r>
      <w:r w:rsidRPr="004370D5">
        <w:rPr>
          <w:color w:val="000000"/>
        </w:rPr>
        <w:t xml:space="preserve">iological concepts that learn in the classroom to scientific research.  </w:t>
      </w:r>
    </w:p>
    <w:p w14:paraId="00000005" w14:textId="77777777" w:rsidR="0028511C" w:rsidRPr="004370D5" w:rsidRDefault="00AB6A85">
      <w:pPr>
        <w:pBdr>
          <w:top w:val="nil"/>
          <w:left w:val="nil"/>
          <w:bottom w:val="nil"/>
          <w:right w:val="nil"/>
          <w:between w:val="nil"/>
        </w:pBdr>
        <w:spacing w:after="0" w:line="240" w:lineRule="auto"/>
        <w:rPr>
          <w:color w:val="000000"/>
        </w:rPr>
      </w:pPr>
      <w:r w:rsidRPr="004370D5">
        <w:rPr>
          <w:color w:val="000000"/>
        </w:rPr>
        <w:t>  </w:t>
      </w:r>
    </w:p>
    <w:p w14:paraId="00000006" w14:textId="77777777" w:rsidR="0028511C" w:rsidRPr="004370D5" w:rsidRDefault="00AB6A85">
      <w:pPr>
        <w:spacing w:after="0" w:line="240" w:lineRule="auto"/>
        <w:rPr>
          <w:u w:val="single"/>
        </w:rPr>
      </w:pPr>
      <w:r w:rsidRPr="004370D5">
        <w:rPr>
          <w:b/>
          <w:u w:val="single"/>
        </w:rPr>
        <w:t>Subjects covered (reading and lab):</w:t>
      </w:r>
      <w:r w:rsidRPr="004370D5">
        <w:rPr>
          <w:u w:val="single"/>
        </w:rPr>
        <w:t xml:space="preserve"> </w:t>
      </w:r>
    </w:p>
    <w:p w14:paraId="00000007" w14:textId="77777777" w:rsidR="0028511C" w:rsidRPr="004370D5" w:rsidRDefault="00AB6A85">
      <w:pPr>
        <w:spacing w:after="0" w:line="240" w:lineRule="auto"/>
      </w:pPr>
      <w:r w:rsidRPr="004370D5">
        <w:t>Calorie content of food, Function of mitochondria, Macronutrients support metabolism</w:t>
      </w:r>
    </w:p>
    <w:p w14:paraId="00000008" w14:textId="77777777" w:rsidR="0028511C" w:rsidRPr="004370D5" w:rsidRDefault="0028511C">
      <w:pPr>
        <w:spacing w:after="0" w:line="240" w:lineRule="auto"/>
        <w:rPr>
          <w:b/>
          <w:u w:val="single"/>
        </w:rPr>
      </w:pPr>
    </w:p>
    <w:p w14:paraId="00000009" w14:textId="77777777" w:rsidR="0028511C" w:rsidRPr="004370D5" w:rsidRDefault="00AB6A85">
      <w:pPr>
        <w:spacing w:after="0" w:line="240" w:lineRule="auto"/>
        <w:rPr>
          <w:b/>
          <w:u w:val="single"/>
        </w:rPr>
      </w:pPr>
      <w:r w:rsidRPr="004370D5">
        <w:rPr>
          <w:b/>
          <w:u w:val="single"/>
        </w:rPr>
        <w:t>National Scientific and Engineering Practices:</w:t>
      </w:r>
    </w:p>
    <w:p w14:paraId="0000000A" w14:textId="77777777" w:rsidR="0028511C" w:rsidRPr="004370D5" w:rsidRDefault="00AB6A85">
      <w:pPr>
        <w:spacing w:after="0" w:line="240" w:lineRule="auto"/>
        <w:rPr>
          <w:i/>
        </w:rPr>
      </w:pPr>
      <w:r w:rsidRPr="004370D5">
        <w:t>A</w:t>
      </w:r>
      <w:r w:rsidRPr="004370D5">
        <w:rPr>
          <w:i/>
        </w:rPr>
        <w:t xml:space="preserve"> Scientif</w:t>
      </w:r>
      <w:r w:rsidRPr="004370D5">
        <w:rPr>
          <w:i/>
        </w:rPr>
        <w:t>ic and Engineering Practices:</w:t>
      </w:r>
    </w:p>
    <w:p w14:paraId="0000000B" w14:textId="77777777" w:rsidR="0028511C" w:rsidRPr="004370D5" w:rsidRDefault="00AB6A85">
      <w:pPr>
        <w:numPr>
          <w:ilvl w:val="0"/>
          <w:numId w:val="4"/>
        </w:numPr>
        <w:pBdr>
          <w:top w:val="nil"/>
          <w:left w:val="nil"/>
          <w:bottom w:val="nil"/>
          <w:right w:val="nil"/>
          <w:between w:val="nil"/>
        </w:pBdr>
        <w:spacing w:after="0" w:line="240" w:lineRule="auto"/>
        <w:rPr>
          <w:color w:val="000000"/>
        </w:rPr>
      </w:pPr>
      <w:r w:rsidRPr="004370D5">
        <w:rPr>
          <w:color w:val="000000"/>
        </w:rPr>
        <w:t>Asking questions</w:t>
      </w:r>
    </w:p>
    <w:p w14:paraId="0000000C" w14:textId="77777777" w:rsidR="0028511C" w:rsidRPr="004370D5" w:rsidRDefault="00AB6A85">
      <w:pPr>
        <w:numPr>
          <w:ilvl w:val="0"/>
          <w:numId w:val="4"/>
        </w:numPr>
        <w:pBdr>
          <w:top w:val="nil"/>
          <w:left w:val="nil"/>
          <w:bottom w:val="nil"/>
          <w:right w:val="nil"/>
          <w:between w:val="nil"/>
        </w:pBdr>
        <w:spacing w:after="0" w:line="240" w:lineRule="auto"/>
        <w:rPr>
          <w:color w:val="000000"/>
        </w:rPr>
      </w:pPr>
      <w:r w:rsidRPr="004370D5">
        <w:rPr>
          <w:color w:val="000000"/>
        </w:rPr>
        <w:t>Analyzing and interpreting data</w:t>
      </w:r>
    </w:p>
    <w:p w14:paraId="0000000D" w14:textId="77777777" w:rsidR="0028511C" w:rsidRPr="004370D5" w:rsidRDefault="00AB6A85">
      <w:pPr>
        <w:numPr>
          <w:ilvl w:val="0"/>
          <w:numId w:val="4"/>
        </w:numPr>
        <w:pBdr>
          <w:top w:val="nil"/>
          <w:left w:val="nil"/>
          <w:bottom w:val="nil"/>
          <w:right w:val="nil"/>
          <w:between w:val="nil"/>
        </w:pBdr>
        <w:spacing w:after="0" w:line="240" w:lineRule="auto"/>
        <w:rPr>
          <w:color w:val="000000"/>
        </w:rPr>
      </w:pPr>
      <w:r w:rsidRPr="004370D5">
        <w:rPr>
          <w:color w:val="000000"/>
        </w:rPr>
        <w:t>Using mathematics and computational thinking</w:t>
      </w:r>
    </w:p>
    <w:p w14:paraId="0000000E" w14:textId="77777777" w:rsidR="0028511C" w:rsidRPr="004370D5" w:rsidRDefault="00AB6A85">
      <w:pPr>
        <w:numPr>
          <w:ilvl w:val="0"/>
          <w:numId w:val="4"/>
        </w:numPr>
        <w:pBdr>
          <w:top w:val="nil"/>
          <w:left w:val="nil"/>
          <w:bottom w:val="nil"/>
          <w:right w:val="nil"/>
          <w:between w:val="nil"/>
        </w:pBdr>
        <w:spacing w:after="0" w:line="240" w:lineRule="auto"/>
        <w:rPr>
          <w:color w:val="000000"/>
        </w:rPr>
      </w:pPr>
      <w:r w:rsidRPr="004370D5">
        <w:rPr>
          <w:color w:val="000000"/>
        </w:rPr>
        <w:t xml:space="preserve">Constructing explanations </w:t>
      </w:r>
    </w:p>
    <w:p w14:paraId="0000000F" w14:textId="77777777" w:rsidR="0028511C" w:rsidRPr="004370D5" w:rsidRDefault="00AB6A85">
      <w:pPr>
        <w:numPr>
          <w:ilvl w:val="0"/>
          <w:numId w:val="4"/>
        </w:numPr>
        <w:pBdr>
          <w:top w:val="nil"/>
          <w:left w:val="nil"/>
          <w:bottom w:val="nil"/>
          <w:right w:val="nil"/>
          <w:between w:val="nil"/>
        </w:pBdr>
        <w:spacing w:after="0" w:line="240" w:lineRule="auto"/>
        <w:rPr>
          <w:color w:val="000000"/>
        </w:rPr>
      </w:pPr>
      <w:r w:rsidRPr="004370D5">
        <w:rPr>
          <w:color w:val="000000"/>
        </w:rPr>
        <w:t>Obtaining, evaluating, and communicating information</w:t>
      </w:r>
    </w:p>
    <w:p w14:paraId="00000010" w14:textId="77777777" w:rsidR="0028511C" w:rsidRPr="004370D5" w:rsidRDefault="0028511C">
      <w:pPr>
        <w:spacing w:after="0" w:line="240" w:lineRule="auto"/>
        <w:rPr>
          <w:b/>
          <w:u w:val="single"/>
        </w:rPr>
      </w:pPr>
    </w:p>
    <w:p w14:paraId="00000011" w14:textId="77777777" w:rsidR="0028511C" w:rsidRPr="004370D5" w:rsidRDefault="00AB6A85">
      <w:pPr>
        <w:spacing w:after="0" w:line="240" w:lineRule="auto"/>
        <w:rPr>
          <w:b/>
          <w:u w:val="single"/>
        </w:rPr>
      </w:pPr>
      <w:r w:rsidRPr="004370D5">
        <w:rPr>
          <w:b/>
          <w:u w:val="single"/>
        </w:rPr>
        <w:t>Alabama Course of Study Standards in Grades 9-12 Biology:</w:t>
      </w:r>
    </w:p>
    <w:p w14:paraId="00000012" w14:textId="77777777" w:rsidR="0028511C" w:rsidRPr="004370D5" w:rsidRDefault="00AB6A85">
      <w:pPr>
        <w:spacing w:after="0" w:line="240" w:lineRule="auto"/>
        <w:rPr>
          <w:i/>
        </w:rPr>
      </w:pPr>
      <w:r w:rsidRPr="004370D5">
        <w:rPr>
          <w:i/>
        </w:rPr>
        <w:t>When completed in conjunction with science literacy:</w:t>
      </w:r>
    </w:p>
    <w:p w14:paraId="00000013" w14:textId="77777777" w:rsidR="0028511C" w:rsidRPr="004370D5" w:rsidRDefault="00AB6A85">
      <w:pPr>
        <w:numPr>
          <w:ilvl w:val="0"/>
          <w:numId w:val="3"/>
        </w:numPr>
        <w:pBdr>
          <w:top w:val="nil"/>
          <w:left w:val="nil"/>
          <w:bottom w:val="nil"/>
          <w:right w:val="nil"/>
          <w:between w:val="nil"/>
        </w:pBdr>
        <w:spacing w:after="160" w:line="240" w:lineRule="auto"/>
        <w:rPr>
          <w:color w:val="000000"/>
        </w:rPr>
      </w:pPr>
      <w:r w:rsidRPr="004370D5">
        <w:rPr>
          <w:color w:val="000000"/>
        </w:rPr>
        <w:t>LS 2:  Obtain, evaluate, and communicate information to describe the function and diversity of organelles and structures in various types of cell</w:t>
      </w:r>
      <w:r w:rsidRPr="004370D5">
        <w:rPr>
          <w:color w:val="000000"/>
        </w:rPr>
        <w:t xml:space="preserve">s (e.g., muscle cells having a lot of mitochondria, plasmids in bacteria, chloroplasts in plant cells, etc.). </w:t>
      </w:r>
    </w:p>
    <w:p w14:paraId="00000014" w14:textId="77777777" w:rsidR="0028511C" w:rsidRPr="004370D5" w:rsidRDefault="00AB6A85">
      <w:pPr>
        <w:spacing w:after="0" w:line="240" w:lineRule="auto"/>
        <w:rPr>
          <w:b/>
          <w:u w:val="single"/>
        </w:rPr>
      </w:pPr>
      <w:r w:rsidRPr="004370D5">
        <w:rPr>
          <w:b/>
          <w:u w:val="single"/>
        </w:rPr>
        <w:t>Alabama Course of Study Standards in Grades 9-12 Physical Sciences:</w:t>
      </w:r>
    </w:p>
    <w:p w14:paraId="00000015" w14:textId="77777777" w:rsidR="0028511C" w:rsidRPr="004370D5" w:rsidRDefault="00AB6A85">
      <w:pPr>
        <w:numPr>
          <w:ilvl w:val="0"/>
          <w:numId w:val="1"/>
        </w:numPr>
        <w:pBdr>
          <w:top w:val="nil"/>
          <w:left w:val="nil"/>
          <w:bottom w:val="nil"/>
          <w:right w:val="nil"/>
          <w:between w:val="nil"/>
        </w:pBdr>
        <w:spacing w:after="0" w:line="240" w:lineRule="auto"/>
        <w:rPr>
          <w:color w:val="000000"/>
        </w:rPr>
      </w:pPr>
      <w:r w:rsidRPr="004370D5">
        <w:rPr>
          <w:color w:val="000000"/>
        </w:rPr>
        <w:t>PS3.D Energy in Chemical Processes and Everyday Life</w:t>
      </w:r>
    </w:p>
    <w:p w14:paraId="00000016" w14:textId="77777777" w:rsidR="0028511C" w:rsidRPr="004370D5" w:rsidRDefault="0028511C">
      <w:pPr>
        <w:spacing w:after="0" w:line="240" w:lineRule="auto"/>
        <w:rPr>
          <w:b/>
          <w:u w:val="single"/>
        </w:rPr>
      </w:pPr>
    </w:p>
    <w:p w14:paraId="00000017" w14:textId="77777777" w:rsidR="0028511C" w:rsidRPr="004370D5" w:rsidRDefault="00AB6A85">
      <w:pPr>
        <w:spacing w:after="0" w:line="240" w:lineRule="auto"/>
        <w:rPr>
          <w:b/>
          <w:u w:val="single"/>
        </w:rPr>
      </w:pPr>
      <w:r w:rsidRPr="004370D5">
        <w:rPr>
          <w:b/>
          <w:u w:val="single"/>
        </w:rPr>
        <w:t>Appropriate for:</w:t>
      </w:r>
      <w:r w:rsidRPr="004370D5">
        <w:rPr>
          <w:b/>
        </w:rPr>
        <w:t xml:space="preserve">   </w:t>
      </w:r>
      <w:r w:rsidRPr="004370D5">
        <w:rPr>
          <w:b/>
        </w:rPr>
        <w:tab/>
      </w:r>
      <w:r w:rsidRPr="004370D5">
        <w:t>7-1</w:t>
      </w:r>
      <w:r w:rsidRPr="004370D5">
        <w:t>2 grade biology</w:t>
      </w:r>
    </w:p>
    <w:p w14:paraId="00000018" w14:textId="77777777" w:rsidR="0028511C" w:rsidRPr="004370D5" w:rsidRDefault="00AB6A85">
      <w:pPr>
        <w:spacing w:after="0" w:line="240" w:lineRule="auto"/>
        <w:rPr>
          <w:b/>
          <w:u w:val="single"/>
        </w:rPr>
      </w:pPr>
      <w:r w:rsidRPr="004370D5">
        <w:rPr>
          <w:b/>
          <w:u w:val="single"/>
        </w:rPr>
        <w:t>Lesson Duration:</w:t>
      </w:r>
      <w:r w:rsidRPr="004370D5">
        <w:t xml:space="preserve"> </w:t>
      </w:r>
      <w:r w:rsidRPr="004370D5">
        <w:tab/>
        <w:t>60-90 minutes</w:t>
      </w:r>
    </w:p>
    <w:p w14:paraId="00000019" w14:textId="77777777" w:rsidR="0028511C" w:rsidRPr="004370D5" w:rsidRDefault="00AB6A85">
      <w:r w:rsidRPr="004370D5">
        <w:rPr>
          <w:b/>
          <w:u w:val="single"/>
        </w:rPr>
        <w:t>Group Size:</w:t>
      </w:r>
      <w:r w:rsidRPr="004370D5">
        <w:t xml:space="preserve"> </w:t>
      </w:r>
      <w:r w:rsidRPr="004370D5">
        <w:tab/>
      </w:r>
      <w:r w:rsidRPr="004370D5">
        <w:tab/>
        <w:t xml:space="preserve">2-4 students (pairs </w:t>
      </w:r>
      <w:proofErr w:type="gramStart"/>
      <w:r w:rsidRPr="004370D5">
        <w:t>is</w:t>
      </w:r>
      <w:proofErr w:type="gramEnd"/>
      <w:r w:rsidRPr="004370D5">
        <w:t xml:space="preserve"> best)</w:t>
      </w:r>
    </w:p>
    <w:p w14:paraId="0000001A" w14:textId="77777777" w:rsidR="0028511C" w:rsidRPr="004370D5" w:rsidRDefault="00AB6A85">
      <w:pPr>
        <w:spacing w:after="0" w:line="240" w:lineRule="auto"/>
        <w:rPr>
          <w:b/>
          <w:u w:val="single"/>
        </w:rPr>
      </w:pPr>
      <w:r w:rsidRPr="004370D5">
        <w:rPr>
          <w:b/>
          <w:u w:val="single"/>
        </w:rPr>
        <w:t>Introductory materials for teachers and use in the classroom:</w:t>
      </w:r>
    </w:p>
    <w:p w14:paraId="0000001B" w14:textId="77777777" w:rsidR="0028511C" w:rsidRPr="004370D5" w:rsidRDefault="00AB6A85">
      <w:pPr>
        <w:spacing w:after="0" w:line="240" w:lineRule="auto"/>
      </w:pPr>
      <w:r w:rsidRPr="004370D5">
        <w:t>Visit the website (</w:t>
      </w:r>
      <w:hyperlink r:id="rId9">
        <w:r w:rsidRPr="004370D5">
          <w:rPr>
            <w:color w:val="0000FF"/>
            <w:u w:val="single"/>
          </w:rPr>
          <w:t>https://www.mito</w:t>
        </w:r>
        <w:r w:rsidRPr="004370D5">
          <w:rPr>
            <w:color w:val="0000FF"/>
            <w:u w:val="single"/>
          </w:rPr>
          <w:t>educationresearch.com/teachers-1</w:t>
        </w:r>
      </w:hyperlink>
      <w:r w:rsidRPr="004370D5">
        <w:t>)</w:t>
      </w:r>
      <w:r w:rsidRPr="004370D5">
        <w:rPr>
          <w:sz w:val="24"/>
          <w:szCs w:val="24"/>
        </w:rPr>
        <w:t xml:space="preserve"> </w:t>
      </w:r>
      <w:r w:rsidRPr="004370D5">
        <w:t xml:space="preserve">to download a PowerPoint that you can use in the classroom and link to a YouTube video that will walk you through the introductory materials. The video was created by a high school teacher who worked on the project and </w:t>
      </w:r>
      <w:r w:rsidRPr="004370D5">
        <w:t>inc</w:t>
      </w:r>
      <w:r w:rsidRPr="004370D5">
        <w:t>ludes</w:t>
      </w:r>
      <w:r w:rsidRPr="004370D5">
        <w:t xml:space="preserve"> suggestions based on their experience in the classroom. Encourage your students to learn more about the caloric content of food, enzymes, the process of science, and careers in research by exploring the student section of our webpage.</w:t>
      </w:r>
    </w:p>
    <w:p w14:paraId="0000001C" w14:textId="77777777" w:rsidR="0028511C" w:rsidRPr="004370D5" w:rsidRDefault="0028511C">
      <w:pPr>
        <w:spacing w:after="0" w:line="240" w:lineRule="auto"/>
      </w:pPr>
    </w:p>
    <w:p w14:paraId="0000001D" w14:textId="77777777" w:rsidR="0028511C" w:rsidRPr="004370D5" w:rsidRDefault="00AB6A85">
      <w:pPr>
        <w:spacing w:after="0" w:line="240" w:lineRule="auto"/>
        <w:rPr>
          <w:b/>
          <w:u w:val="single"/>
        </w:rPr>
      </w:pPr>
      <w:r w:rsidRPr="004370D5">
        <w:rPr>
          <w:b/>
          <w:u w:val="single"/>
        </w:rPr>
        <w:t>Science litera</w:t>
      </w:r>
      <w:r w:rsidRPr="004370D5">
        <w:rPr>
          <w:b/>
          <w:u w:val="single"/>
        </w:rPr>
        <w:t>cy reading assignment:</w:t>
      </w:r>
    </w:p>
    <w:p w14:paraId="0000001E" w14:textId="77777777" w:rsidR="0028511C" w:rsidRPr="004370D5" w:rsidRDefault="00AB6A85">
      <w:pPr>
        <w:spacing w:after="0" w:line="240" w:lineRule="auto"/>
        <w:rPr>
          <w:sz w:val="24"/>
          <w:szCs w:val="24"/>
        </w:rPr>
      </w:pPr>
      <w:r w:rsidRPr="004370D5">
        <w:t>The student reading materials may be downloaded from the teacher section of the webpage or you can encourage the students to read the material online in the student section (</w:t>
      </w:r>
      <w:hyperlink r:id="rId10">
        <w:r w:rsidRPr="004370D5">
          <w:rPr>
            <w:color w:val="0000FF"/>
            <w:u w:val="single"/>
          </w:rPr>
          <w:t>https://www.mitoeducationresearch.com/students-1</w:t>
        </w:r>
      </w:hyperlink>
      <w:r w:rsidRPr="004370D5">
        <w:t>).  In addition to reading the science literacy materials online, students can explore the other pages, photos, and videos of Dr. Hood’s research. The webpage is designed to help students see connect</w:t>
      </w:r>
      <w:r w:rsidRPr="004370D5">
        <w:t xml:space="preserve">ions between each of the labs and scientific research being conducted at a university and to help them to envision a career in scientific research. The downloadable readings include comprehension questions to test reading literacy.   </w:t>
      </w:r>
    </w:p>
    <w:p w14:paraId="0000001F" w14:textId="77777777" w:rsidR="0028511C" w:rsidRPr="004370D5" w:rsidRDefault="0028511C">
      <w:pPr>
        <w:spacing w:after="0" w:line="240" w:lineRule="auto"/>
      </w:pPr>
    </w:p>
    <w:p w14:paraId="00000020" w14:textId="77777777" w:rsidR="0028511C" w:rsidRPr="004370D5" w:rsidRDefault="00AB6A85">
      <w:pPr>
        <w:spacing w:after="0" w:line="240" w:lineRule="auto"/>
        <w:rPr>
          <w:b/>
          <w:u w:val="single"/>
        </w:rPr>
      </w:pPr>
      <w:r w:rsidRPr="004370D5">
        <w:rPr>
          <w:b/>
          <w:u w:val="single"/>
        </w:rPr>
        <w:t>Editable files:</w:t>
      </w:r>
    </w:p>
    <w:p w14:paraId="00000021" w14:textId="77777777" w:rsidR="0028511C" w:rsidRPr="004370D5" w:rsidRDefault="00AB6A85">
      <w:pPr>
        <w:spacing w:after="0" w:line="240" w:lineRule="auto"/>
      </w:pPr>
      <w:r w:rsidRPr="004370D5">
        <w:t xml:space="preserve">Two versions of the labs are provided, a pdf version and an MS Word version.  Further, the MS PowerPoint is an editable file.  Teachers are encouraged to review each and modify the Word and PowerPoint document to suit use in your classroom.  </w:t>
      </w:r>
    </w:p>
    <w:p w14:paraId="00000022" w14:textId="77777777" w:rsidR="0028511C" w:rsidRPr="004370D5" w:rsidRDefault="0028511C">
      <w:pPr>
        <w:spacing w:after="0" w:line="240" w:lineRule="auto"/>
      </w:pPr>
    </w:p>
    <w:p w14:paraId="00000023" w14:textId="77777777" w:rsidR="0028511C" w:rsidRPr="004370D5" w:rsidRDefault="00AB6A85">
      <w:pPr>
        <w:spacing w:after="0" w:line="240" w:lineRule="auto"/>
        <w:rPr>
          <w:b/>
        </w:rPr>
      </w:pPr>
      <w:r w:rsidRPr="004370D5">
        <w:rPr>
          <w:b/>
          <w:u w:val="single"/>
        </w:rPr>
        <w:t>Materials an</w:t>
      </w:r>
      <w:r w:rsidRPr="004370D5">
        <w:rPr>
          <w:b/>
          <w:u w:val="single"/>
        </w:rPr>
        <w:t>d supplies:</w:t>
      </w:r>
    </w:p>
    <w:p w14:paraId="00000024" w14:textId="77777777" w:rsidR="0028511C" w:rsidRPr="004370D5" w:rsidRDefault="00AB6A85">
      <w:pPr>
        <w:spacing w:after="0" w:line="240" w:lineRule="auto"/>
        <w:jc w:val="both"/>
      </w:pPr>
      <w:r w:rsidRPr="004370D5">
        <w:t>Large can with top and bottom removed*</w:t>
      </w:r>
      <w:r w:rsidRPr="004370D5">
        <w:tab/>
        <w:t>3 Dissection pins</w:t>
      </w:r>
    </w:p>
    <w:p w14:paraId="00000025" w14:textId="77777777" w:rsidR="0028511C" w:rsidRPr="004370D5" w:rsidRDefault="00AB6A85">
      <w:pPr>
        <w:spacing w:after="0" w:line="240" w:lineRule="auto"/>
        <w:jc w:val="both"/>
      </w:pPr>
      <w:r w:rsidRPr="004370D5">
        <w:t>Soda can</w:t>
      </w:r>
      <w:r w:rsidRPr="004370D5">
        <w:tab/>
      </w:r>
      <w:r w:rsidRPr="004370D5">
        <w:tab/>
      </w:r>
      <w:r w:rsidRPr="004370D5">
        <w:tab/>
      </w:r>
      <w:r w:rsidRPr="004370D5">
        <w:tab/>
      </w:r>
      <w:r w:rsidRPr="004370D5">
        <w:tab/>
        <w:t>Glass stir rod</w:t>
      </w:r>
    </w:p>
    <w:p w14:paraId="00000026" w14:textId="77777777" w:rsidR="0028511C" w:rsidRPr="004370D5" w:rsidRDefault="00AB6A85">
      <w:pPr>
        <w:spacing w:after="0" w:line="240" w:lineRule="auto"/>
        <w:jc w:val="both"/>
      </w:pPr>
      <w:r w:rsidRPr="004370D5">
        <w:t xml:space="preserve">3 Corks </w:t>
      </w:r>
      <w:r w:rsidRPr="004370D5">
        <w:tab/>
      </w:r>
      <w:r w:rsidRPr="004370D5">
        <w:tab/>
      </w:r>
      <w:r w:rsidRPr="004370D5">
        <w:tab/>
      </w:r>
      <w:r w:rsidRPr="004370D5">
        <w:tab/>
      </w:r>
      <w:r w:rsidRPr="004370D5">
        <w:tab/>
      </w:r>
      <w:r w:rsidRPr="004370D5">
        <w:tab/>
        <w:t>Ring stand (with ring and clamps)</w:t>
      </w:r>
    </w:p>
    <w:p w14:paraId="00000027" w14:textId="77777777" w:rsidR="0028511C" w:rsidRPr="004370D5" w:rsidRDefault="00AB6A85">
      <w:pPr>
        <w:spacing w:after="0" w:line="240" w:lineRule="auto"/>
        <w:jc w:val="both"/>
      </w:pPr>
      <w:r w:rsidRPr="004370D5">
        <w:t>2 Foil pie pans</w:t>
      </w:r>
      <w:r w:rsidRPr="004370D5">
        <w:tab/>
      </w:r>
      <w:r w:rsidRPr="004370D5">
        <w:tab/>
      </w:r>
      <w:r w:rsidRPr="004370D5">
        <w:tab/>
      </w:r>
      <w:r w:rsidRPr="004370D5">
        <w:tab/>
      </w:r>
      <w:r w:rsidRPr="004370D5">
        <w:tab/>
        <w:t>Graduated cylinder</w:t>
      </w:r>
    </w:p>
    <w:p w14:paraId="00000028" w14:textId="77777777" w:rsidR="0028511C" w:rsidRPr="004370D5" w:rsidRDefault="00AB6A85">
      <w:pPr>
        <w:spacing w:after="0" w:line="240" w:lineRule="auto"/>
        <w:jc w:val="both"/>
      </w:pPr>
      <w:r w:rsidRPr="004370D5">
        <w:t>Thermometer</w:t>
      </w:r>
      <w:r w:rsidRPr="004370D5">
        <w:tab/>
      </w:r>
      <w:r w:rsidRPr="004370D5">
        <w:tab/>
      </w:r>
      <w:r w:rsidRPr="004370D5">
        <w:tab/>
      </w:r>
      <w:r w:rsidRPr="004370D5">
        <w:tab/>
      </w:r>
      <w:r w:rsidRPr="004370D5">
        <w:tab/>
        <w:t>1 small marshmallow (mini)</w:t>
      </w:r>
    </w:p>
    <w:p w14:paraId="00000029" w14:textId="77777777" w:rsidR="0028511C" w:rsidRPr="004370D5" w:rsidRDefault="00AB6A85">
      <w:pPr>
        <w:spacing w:after="0" w:line="240" w:lineRule="auto"/>
        <w:jc w:val="both"/>
      </w:pPr>
      <w:r w:rsidRPr="004370D5">
        <w:t>Tongs</w:t>
      </w:r>
      <w:r w:rsidRPr="004370D5">
        <w:tab/>
      </w:r>
      <w:r w:rsidRPr="004370D5">
        <w:tab/>
      </w:r>
      <w:r w:rsidRPr="004370D5">
        <w:tab/>
      </w:r>
      <w:r w:rsidRPr="004370D5">
        <w:tab/>
      </w:r>
      <w:r w:rsidRPr="004370D5">
        <w:tab/>
      </w:r>
      <w:r w:rsidRPr="004370D5">
        <w:tab/>
      </w:r>
      <w:r w:rsidRPr="004370D5">
        <w:t xml:space="preserve">1 peanut or walnut </w:t>
      </w:r>
    </w:p>
    <w:p w14:paraId="0000002A" w14:textId="77777777" w:rsidR="0028511C" w:rsidRPr="004370D5" w:rsidRDefault="00AB6A85">
      <w:pPr>
        <w:spacing w:after="0" w:line="240" w:lineRule="auto"/>
        <w:jc w:val="both"/>
      </w:pPr>
      <w:r w:rsidRPr="004370D5">
        <w:t>Gauze or cheese cloth</w:t>
      </w:r>
      <w:r w:rsidRPr="004370D5">
        <w:tab/>
      </w:r>
      <w:r w:rsidRPr="004370D5">
        <w:tab/>
      </w:r>
      <w:r w:rsidRPr="004370D5">
        <w:tab/>
      </w:r>
      <w:r w:rsidRPr="004370D5">
        <w:tab/>
        <w:t>1 piece of dry cat food</w:t>
      </w:r>
    </w:p>
    <w:p w14:paraId="0000002B" w14:textId="77777777" w:rsidR="0028511C" w:rsidRPr="004370D5" w:rsidRDefault="00AB6A85">
      <w:pPr>
        <w:spacing w:after="0" w:line="240" w:lineRule="auto"/>
        <w:jc w:val="both"/>
      </w:pPr>
      <w:r w:rsidRPr="004370D5">
        <w:t>Long handled lighter</w:t>
      </w:r>
    </w:p>
    <w:p w14:paraId="0000002C" w14:textId="77777777" w:rsidR="0028511C" w:rsidRPr="004370D5" w:rsidRDefault="0028511C">
      <w:pPr>
        <w:spacing w:after="0" w:line="240" w:lineRule="auto"/>
        <w:rPr>
          <w:b/>
          <w:i/>
        </w:rPr>
      </w:pPr>
    </w:p>
    <w:p w14:paraId="0000002D" w14:textId="77777777" w:rsidR="0028511C" w:rsidRPr="004370D5" w:rsidRDefault="00AB6A85">
      <w:pPr>
        <w:spacing w:after="0" w:line="240" w:lineRule="auto"/>
      </w:pPr>
      <w:r w:rsidRPr="004370D5">
        <w:t xml:space="preserve">*a small coffee can or a tall ~28 oz food can will work well.  </w:t>
      </w:r>
    </w:p>
    <w:p w14:paraId="0000002E" w14:textId="77777777" w:rsidR="0028511C" w:rsidRPr="004370D5" w:rsidRDefault="0028511C">
      <w:pPr>
        <w:spacing w:after="0" w:line="240" w:lineRule="auto"/>
        <w:rPr>
          <w:u w:val="single"/>
        </w:rPr>
      </w:pPr>
    </w:p>
    <w:p w14:paraId="0000002F" w14:textId="77777777" w:rsidR="0028511C" w:rsidRPr="004370D5" w:rsidRDefault="00AB6A85">
      <w:pPr>
        <w:spacing w:after="0" w:line="240" w:lineRule="auto"/>
        <w:rPr>
          <w:b/>
          <w:u w:val="single"/>
        </w:rPr>
      </w:pPr>
      <w:r w:rsidRPr="004370D5">
        <w:rPr>
          <w:b/>
          <w:u w:val="single"/>
        </w:rPr>
        <w:t>Recommendations for successfully completing the calorie lab:</w:t>
      </w:r>
    </w:p>
    <w:p w14:paraId="00000030"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This lab will work well with either pea</w:t>
      </w:r>
      <w:r w:rsidRPr="004370D5">
        <w:rPr>
          <w:color w:val="000000"/>
        </w:rPr>
        <w:t>nuts or walnuts.  Peanuts will begin to burn more quickly but are more likely to burn out before combustion is complete while walnuts take a bit more patience to light but are less likely to burn out.  You may consider trying both before class.  Light-abil</w:t>
      </w:r>
      <w:r w:rsidRPr="004370D5">
        <w:rPr>
          <w:color w:val="000000"/>
        </w:rPr>
        <w:t>ity and duration of burn may vary with the lighters you are using and air flow in your classroom.</w:t>
      </w:r>
    </w:p>
    <w:p w14:paraId="00000031"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 xml:space="preserve">Check for food allergies before </w:t>
      </w:r>
      <w:r w:rsidRPr="004370D5">
        <w:t>c</w:t>
      </w:r>
      <w:r w:rsidRPr="004370D5">
        <w:t>ompleting the lab</w:t>
      </w:r>
      <w:r w:rsidRPr="004370D5">
        <w:rPr>
          <w:color w:val="000000"/>
        </w:rPr>
        <w:t>.  Address any specific allergies according to student health plans.</w:t>
      </w:r>
    </w:p>
    <w:p w14:paraId="00000032"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 xml:space="preserve">The food being used in this lab is for </w:t>
      </w:r>
      <w:r w:rsidRPr="004370D5">
        <w:rPr>
          <w:color w:val="000000"/>
        </w:rPr>
        <w:t xml:space="preserve">testing purposes ONLY.  Please do not allow students to eat or taste food items. </w:t>
      </w:r>
    </w:p>
    <w:p w14:paraId="00000033"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 xml:space="preserve">Consistently remind students about the importance of lab safety. In this lab students will be working with an open flame. You may wish for </w:t>
      </w:r>
      <w:r w:rsidRPr="004370D5">
        <w:t>students to have</w:t>
      </w:r>
      <w:r w:rsidRPr="004370D5">
        <w:rPr>
          <w:color w:val="000000"/>
        </w:rPr>
        <w:t xml:space="preserve"> </w:t>
      </w:r>
      <w:r w:rsidRPr="004370D5">
        <w:rPr>
          <w:color w:val="000000"/>
        </w:rPr>
        <w:t>a container of wat</w:t>
      </w:r>
      <w:r w:rsidRPr="004370D5">
        <w:rPr>
          <w:color w:val="000000"/>
        </w:rPr>
        <w:t xml:space="preserve">er at their station to drop burned items into once complete to reduce smell and chance of reigniting. </w:t>
      </w:r>
    </w:p>
    <w:p w14:paraId="00000034"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Be sure that long hair has been secured away from the flame and that long or flowy clothing is secured.</w:t>
      </w:r>
    </w:p>
    <w:p w14:paraId="00000035"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Remind students to keep goggles on at all times.</w:t>
      </w:r>
    </w:p>
    <w:p w14:paraId="00000036"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Running a small fan can keep air circulating to help with the burn smell.  Labs equipped with exhaust systems are encouraged to run the system throughout the lab.</w:t>
      </w:r>
    </w:p>
    <w:p w14:paraId="00000037" w14:textId="77777777" w:rsidR="0028511C" w:rsidRPr="004370D5" w:rsidRDefault="00AB6A85">
      <w:pPr>
        <w:numPr>
          <w:ilvl w:val="0"/>
          <w:numId w:val="2"/>
        </w:numPr>
        <w:pBdr>
          <w:top w:val="nil"/>
          <w:left w:val="nil"/>
          <w:bottom w:val="nil"/>
          <w:right w:val="nil"/>
          <w:between w:val="nil"/>
        </w:pBdr>
        <w:spacing w:after="0" w:line="240" w:lineRule="auto"/>
        <w:rPr>
          <w:color w:val="000000"/>
        </w:rPr>
      </w:pPr>
      <w:r w:rsidRPr="004370D5">
        <w:rPr>
          <w:color w:val="000000"/>
        </w:rPr>
        <w:t>Students may struggle with calculations.  Encourage them to work cooperatively with others an</w:t>
      </w:r>
      <w:r w:rsidRPr="004370D5">
        <w:rPr>
          <w:color w:val="000000"/>
        </w:rPr>
        <w:t>d to work slowly to avoid errors.</w:t>
      </w:r>
    </w:p>
    <w:p w14:paraId="00000038" w14:textId="77777777" w:rsidR="0028511C" w:rsidRPr="004370D5" w:rsidRDefault="0028511C">
      <w:pPr>
        <w:pBdr>
          <w:top w:val="nil"/>
          <w:left w:val="nil"/>
          <w:bottom w:val="nil"/>
          <w:right w:val="nil"/>
          <w:between w:val="nil"/>
        </w:pBdr>
        <w:spacing w:after="0" w:line="240" w:lineRule="auto"/>
        <w:rPr>
          <w:color w:val="000000"/>
        </w:rPr>
      </w:pPr>
    </w:p>
    <w:p w14:paraId="00000039" w14:textId="77777777" w:rsidR="0028511C" w:rsidRPr="004370D5" w:rsidRDefault="0028511C">
      <w:pPr>
        <w:spacing w:line="240" w:lineRule="auto"/>
      </w:pPr>
    </w:p>
    <w:p w14:paraId="0000003A" w14:textId="77777777" w:rsidR="0028511C" w:rsidRPr="004370D5" w:rsidRDefault="0028511C">
      <w:pPr>
        <w:spacing w:line="240" w:lineRule="auto"/>
      </w:pPr>
    </w:p>
    <w:p w14:paraId="0000003B" w14:textId="77777777" w:rsidR="0028511C" w:rsidRPr="004370D5" w:rsidRDefault="0028511C">
      <w:pPr>
        <w:spacing w:line="240" w:lineRule="auto"/>
      </w:pPr>
    </w:p>
    <w:p w14:paraId="0000003C" w14:textId="77777777" w:rsidR="0028511C" w:rsidRPr="004370D5" w:rsidRDefault="0028511C">
      <w:pPr>
        <w:spacing w:line="240" w:lineRule="auto"/>
      </w:pPr>
    </w:p>
    <w:p w14:paraId="0000003D" w14:textId="77777777" w:rsidR="0028511C" w:rsidRPr="004370D5" w:rsidRDefault="0028511C">
      <w:pPr>
        <w:spacing w:line="240" w:lineRule="auto"/>
      </w:pPr>
    </w:p>
    <w:p w14:paraId="0000003E" w14:textId="77777777" w:rsidR="0028511C" w:rsidRPr="004370D5" w:rsidRDefault="0028511C">
      <w:pPr>
        <w:spacing w:line="240" w:lineRule="auto"/>
      </w:pPr>
    </w:p>
    <w:p w14:paraId="0000003F" w14:textId="77777777" w:rsidR="0028511C" w:rsidRPr="004370D5" w:rsidRDefault="0028511C">
      <w:pPr>
        <w:spacing w:line="240" w:lineRule="auto"/>
      </w:pPr>
    </w:p>
    <w:p w14:paraId="00000040" w14:textId="77777777" w:rsidR="0028511C" w:rsidRPr="004370D5" w:rsidRDefault="0028511C">
      <w:pPr>
        <w:spacing w:line="240" w:lineRule="auto"/>
      </w:pPr>
    </w:p>
    <w:p w14:paraId="00000041" w14:textId="77777777" w:rsidR="0028511C" w:rsidRPr="004370D5" w:rsidRDefault="0028511C">
      <w:pPr>
        <w:spacing w:line="240" w:lineRule="auto"/>
      </w:pPr>
    </w:p>
    <w:p w14:paraId="00000042" w14:textId="77777777" w:rsidR="0028511C" w:rsidRPr="004370D5" w:rsidRDefault="0028511C">
      <w:pPr>
        <w:spacing w:line="240" w:lineRule="auto"/>
      </w:pPr>
    </w:p>
    <w:p w14:paraId="00000043" w14:textId="77777777" w:rsidR="0028511C" w:rsidRPr="004370D5" w:rsidRDefault="0028511C">
      <w:pPr>
        <w:spacing w:line="240" w:lineRule="auto"/>
      </w:pPr>
      <w:bookmarkStart w:id="0" w:name="_heading=h.gjdgxs" w:colFirst="0" w:colLast="0"/>
      <w:bookmarkEnd w:id="0"/>
    </w:p>
    <w:p w14:paraId="00000044" w14:textId="77777777" w:rsidR="0028511C" w:rsidRDefault="00AB6A85">
      <w:pPr>
        <w:pBdr>
          <w:top w:val="nil"/>
          <w:left w:val="nil"/>
          <w:bottom w:val="nil"/>
          <w:right w:val="nil"/>
          <w:between w:val="nil"/>
        </w:pBdr>
        <w:spacing w:after="0" w:line="240" w:lineRule="auto"/>
        <w:rPr>
          <w:color w:val="000000"/>
          <w:sz w:val="20"/>
          <w:szCs w:val="20"/>
        </w:rPr>
      </w:pPr>
      <w:r w:rsidRPr="004370D5">
        <w:rPr>
          <w:color w:val="000000"/>
        </w:rPr>
        <w:t>The development of this material and webpage were funded by a National Science Foundation Grant to W.R. Hood: NSF-CAREER 1453784.</w:t>
      </w:r>
      <w:bookmarkStart w:id="1" w:name="_GoBack"/>
      <w:bookmarkEnd w:id="1"/>
      <w:r>
        <w:rPr>
          <w:color w:val="000000"/>
        </w:rPr>
        <w:t> </w:t>
      </w:r>
    </w:p>
    <w:sectPr w:rsidR="0028511C">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F8A2" w14:textId="77777777" w:rsidR="00AB6A85" w:rsidRDefault="00AB6A85">
      <w:pPr>
        <w:spacing w:after="0" w:line="240" w:lineRule="auto"/>
      </w:pPr>
      <w:r>
        <w:separator/>
      </w:r>
    </w:p>
  </w:endnote>
  <w:endnote w:type="continuationSeparator" w:id="0">
    <w:p w14:paraId="1F16A17E" w14:textId="77777777" w:rsidR="00AB6A85" w:rsidRDefault="00AB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28511C" w:rsidRDefault="00AB6A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47" w14:textId="77777777" w:rsidR="0028511C" w:rsidRDefault="00AB6A85">
    <w:pPr>
      <w:pBdr>
        <w:top w:val="nil"/>
        <w:left w:val="nil"/>
        <w:bottom w:val="nil"/>
        <w:right w:val="nil"/>
        <w:between w:val="nil"/>
      </w:pBdr>
      <w:tabs>
        <w:tab w:val="center" w:pos="4680"/>
        <w:tab w:val="right" w:pos="9360"/>
      </w:tabs>
      <w:spacing w:after="0" w:line="240" w:lineRule="auto"/>
      <w:ind w:right="360"/>
      <w:rPr>
        <w:color w:val="000000"/>
      </w:rPr>
    </w:pPr>
    <w:r>
      <w:rPr>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B2EAB6B" w:rsidR="0028511C" w:rsidRDefault="00AB6A85">
    <w:pPr>
      <w:pBdr>
        <w:top w:val="nil"/>
        <w:left w:val="nil"/>
        <w:bottom w:val="nil"/>
        <w:right w:val="nil"/>
        <w:between w:val="nil"/>
      </w:pBdr>
      <w:tabs>
        <w:tab w:val="center" w:pos="4680"/>
        <w:tab w:val="right" w:pos="9360"/>
      </w:tabs>
      <w:spacing w:after="0" w:line="240" w:lineRule="auto"/>
      <w:jc w:val="right"/>
      <w:rPr>
        <w:i/>
        <w:color w:val="000000"/>
      </w:rPr>
    </w:pPr>
    <w:r>
      <w:rPr>
        <w:i/>
        <w:color w:val="000000"/>
      </w:rPr>
      <w:fldChar w:fldCharType="begin"/>
    </w:r>
    <w:r>
      <w:rPr>
        <w:i/>
        <w:color w:val="000000"/>
      </w:rPr>
      <w:instrText>PAGE</w:instrText>
    </w:r>
    <w:r w:rsidR="004370D5">
      <w:rPr>
        <w:i/>
        <w:color w:val="000000"/>
      </w:rPr>
      <w:fldChar w:fldCharType="separate"/>
    </w:r>
    <w:r w:rsidR="004370D5">
      <w:rPr>
        <w:i/>
        <w:noProof/>
        <w:color w:val="000000"/>
      </w:rPr>
      <w:t>2</w:t>
    </w:r>
    <w:r>
      <w:rPr>
        <w:i/>
        <w:color w:val="000000"/>
      </w:rPr>
      <w:fldChar w:fldCharType="end"/>
    </w:r>
  </w:p>
  <w:p w14:paraId="0000004B" w14:textId="77777777" w:rsidR="0028511C" w:rsidRDefault="0028511C">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65B2D995" w:rsidR="0028511C" w:rsidRDefault="00AB6A85">
    <w:pPr>
      <w:pBdr>
        <w:top w:val="nil"/>
        <w:left w:val="nil"/>
        <w:bottom w:val="nil"/>
        <w:right w:val="nil"/>
        <w:between w:val="nil"/>
      </w:pBdr>
      <w:tabs>
        <w:tab w:val="center" w:pos="4680"/>
        <w:tab w:val="right" w:pos="9360"/>
      </w:tabs>
      <w:spacing w:after="0" w:line="240" w:lineRule="auto"/>
      <w:jc w:val="right"/>
      <w:rPr>
        <w:i/>
        <w:color w:val="000000"/>
      </w:rPr>
    </w:pPr>
    <w:r>
      <w:rPr>
        <w:i/>
        <w:color w:val="000000"/>
      </w:rPr>
      <w:fldChar w:fldCharType="begin"/>
    </w:r>
    <w:r>
      <w:rPr>
        <w:i/>
        <w:color w:val="000000"/>
      </w:rPr>
      <w:instrText>PAGE</w:instrText>
    </w:r>
    <w:r w:rsidR="004370D5">
      <w:rPr>
        <w:i/>
        <w:color w:val="000000"/>
      </w:rPr>
      <w:fldChar w:fldCharType="separate"/>
    </w:r>
    <w:r w:rsidR="004370D5">
      <w:rPr>
        <w:i/>
        <w:noProof/>
        <w:color w:val="000000"/>
      </w:rPr>
      <w:t>1</w:t>
    </w:r>
    <w:r>
      <w:rPr>
        <w:i/>
        <w:color w:val="000000"/>
      </w:rPr>
      <w:fldChar w:fldCharType="end"/>
    </w:r>
  </w:p>
  <w:p w14:paraId="00000049" w14:textId="77777777" w:rsidR="0028511C" w:rsidRDefault="0028511C">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9258" w14:textId="77777777" w:rsidR="00AB6A85" w:rsidRDefault="00AB6A85">
      <w:pPr>
        <w:spacing w:after="0" w:line="240" w:lineRule="auto"/>
      </w:pPr>
      <w:r>
        <w:separator/>
      </w:r>
    </w:p>
  </w:footnote>
  <w:footnote w:type="continuationSeparator" w:id="0">
    <w:p w14:paraId="17945104" w14:textId="77777777" w:rsidR="00AB6A85" w:rsidRDefault="00AB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7777777" w:rsidR="0028511C" w:rsidRDefault="0028511C">
    <w:pPr>
      <w:pBdr>
        <w:top w:val="nil"/>
        <w:left w:val="nil"/>
        <w:bottom w:val="nil"/>
        <w:right w:val="nil"/>
        <w:between w:val="nil"/>
      </w:pBdr>
      <w:tabs>
        <w:tab w:val="right" w:pos="1080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5527"/>
    <w:multiLevelType w:val="multilevel"/>
    <w:tmpl w:val="157CAA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9FB659B"/>
    <w:multiLevelType w:val="multilevel"/>
    <w:tmpl w:val="6B1457E8"/>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EB75802"/>
    <w:multiLevelType w:val="multilevel"/>
    <w:tmpl w:val="0C4065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8094AC5"/>
    <w:multiLevelType w:val="multilevel"/>
    <w:tmpl w:val="385CA2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1C"/>
    <w:rsid w:val="0028511C"/>
    <w:rsid w:val="004370D5"/>
    <w:rsid w:val="00AB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7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CF3"/>
  </w:style>
  <w:style w:type="paragraph" w:styleId="Footer">
    <w:name w:val="footer"/>
    <w:basedOn w:val="Normal"/>
    <w:link w:val="FooterChar"/>
    <w:uiPriority w:val="99"/>
    <w:unhideWhenUsed/>
    <w:rsid w:val="00B77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F3"/>
  </w:style>
  <w:style w:type="paragraph" w:styleId="BalloonText">
    <w:name w:val="Balloon Text"/>
    <w:basedOn w:val="Normal"/>
    <w:link w:val="BalloonTextChar"/>
    <w:uiPriority w:val="99"/>
    <w:semiHidden/>
    <w:unhideWhenUsed/>
    <w:rsid w:val="00B7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CF3"/>
    <w:rPr>
      <w:rFonts w:ascii="Tahoma" w:hAnsi="Tahoma" w:cs="Tahoma"/>
      <w:sz w:val="16"/>
      <w:szCs w:val="16"/>
    </w:rPr>
  </w:style>
  <w:style w:type="paragraph" w:styleId="ListParagraph">
    <w:name w:val="List Paragraph"/>
    <w:basedOn w:val="Normal"/>
    <w:uiPriority w:val="34"/>
    <w:qFormat/>
    <w:rsid w:val="00F25D29"/>
    <w:pPr>
      <w:ind w:left="720"/>
      <w:contextualSpacing/>
    </w:pPr>
  </w:style>
  <w:style w:type="paragraph" w:styleId="NoSpacing">
    <w:name w:val="No Spacing"/>
    <w:uiPriority w:val="1"/>
    <w:qFormat/>
    <w:rsid w:val="008B4338"/>
    <w:pPr>
      <w:spacing w:after="0" w:line="240" w:lineRule="auto"/>
    </w:pPr>
  </w:style>
  <w:style w:type="table" w:styleId="TableGrid">
    <w:name w:val="Table Grid"/>
    <w:basedOn w:val="TableNormal"/>
    <w:uiPriority w:val="59"/>
    <w:rsid w:val="00F8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4E4E"/>
    <w:rPr>
      <w:sz w:val="18"/>
      <w:szCs w:val="18"/>
    </w:rPr>
  </w:style>
  <w:style w:type="paragraph" w:styleId="CommentText">
    <w:name w:val="annotation text"/>
    <w:basedOn w:val="Normal"/>
    <w:link w:val="CommentTextChar"/>
    <w:uiPriority w:val="99"/>
    <w:semiHidden/>
    <w:unhideWhenUsed/>
    <w:rsid w:val="00F24E4E"/>
    <w:pPr>
      <w:spacing w:line="240" w:lineRule="auto"/>
    </w:pPr>
    <w:rPr>
      <w:sz w:val="24"/>
      <w:szCs w:val="24"/>
    </w:rPr>
  </w:style>
  <w:style w:type="character" w:customStyle="1" w:styleId="CommentTextChar">
    <w:name w:val="Comment Text Char"/>
    <w:basedOn w:val="DefaultParagraphFont"/>
    <w:link w:val="CommentText"/>
    <w:uiPriority w:val="99"/>
    <w:semiHidden/>
    <w:rsid w:val="00F24E4E"/>
    <w:rPr>
      <w:sz w:val="24"/>
      <w:szCs w:val="24"/>
    </w:rPr>
  </w:style>
  <w:style w:type="paragraph" w:styleId="CommentSubject">
    <w:name w:val="annotation subject"/>
    <w:basedOn w:val="CommentText"/>
    <w:next w:val="CommentText"/>
    <w:link w:val="CommentSubjectChar"/>
    <w:uiPriority w:val="99"/>
    <w:semiHidden/>
    <w:unhideWhenUsed/>
    <w:rsid w:val="00F24E4E"/>
    <w:rPr>
      <w:b/>
      <w:bCs/>
      <w:sz w:val="20"/>
      <w:szCs w:val="20"/>
    </w:rPr>
  </w:style>
  <w:style w:type="character" w:customStyle="1" w:styleId="CommentSubjectChar">
    <w:name w:val="Comment Subject Char"/>
    <w:basedOn w:val="CommentTextChar"/>
    <w:link w:val="CommentSubject"/>
    <w:uiPriority w:val="99"/>
    <w:semiHidden/>
    <w:rsid w:val="00F24E4E"/>
    <w:rPr>
      <w:b/>
      <w:bCs/>
      <w:sz w:val="20"/>
      <w:szCs w:val="20"/>
    </w:rPr>
  </w:style>
  <w:style w:type="character" w:customStyle="1" w:styleId="apple-converted-space">
    <w:name w:val="apple-converted-space"/>
    <w:basedOn w:val="DefaultParagraphFont"/>
    <w:rsid w:val="00683BFD"/>
  </w:style>
  <w:style w:type="character" w:styleId="Hyperlink">
    <w:name w:val="Hyperlink"/>
    <w:basedOn w:val="DefaultParagraphFont"/>
    <w:uiPriority w:val="99"/>
    <w:semiHidden/>
    <w:unhideWhenUsed/>
    <w:rsid w:val="00683BFD"/>
    <w:rPr>
      <w:color w:val="0000FF"/>
      <w:u w:val="single"/>
    </w:rPr>
  </w:style>
  <w:style w:type="paragraph" w:styleId="FootnoteText">
    <w:name w:val="footnote text"/>
    <w:basedOn w:val="Normal"/>
    <w:link w:val="FootnoteTextChar"/>
    <w:uiPriority w:val="99"/>
    <w:unhideWhenUsed/>
    <w:rsid w:val="00726BF9"/>
    <w:pPr>
      <w:spacing w:after="0" w:line="240" w:lineRule="auto"/>
    </w:pPr>
    <w:rPr>
      <w:sz w:val="24"/>
      <w:szCs w:val="24"/>
    </w:rPr>
  </w:style>
  <w:style w:type="character" w:customStyle="1" w:styleId="FootnoteTextChar">
    <w:name w:val="Footnote Text Char"/>
    <w:basedOn w:val="DefaultParagraphFont"/>
    <w:link w:val="FootnoteText"/>
    <w:uiPriority w:val="99"/>
    <w:rsid w:val="00726BF9"/>
    <w:rPr>
      <w:sz w:val="24"/>
      <w:szCs w:val="24"/>
    </w:rPr>
  </w:style>
  <w:style w:type="character" w:styleId="FootnoteReference">
    <w:name w:val="footnote reference"/>
    <w:basedOn w:val="DefaultParagraphFont"/>
    <w:uiPriority w:val="99"/>
    <w:unhideWhenUsed/>
    <w:rsid w:val="00726BF9"/>
    <w:rPr>
      <w:vertAlign w:val="superscript"/>
    </w:rPr>
  </w:style>
  <w:style w:type="character" w:styleId="PageNumber">
    <w:name w:val="page number"/>
    <w:basedOn w:val="DefaultParagraphFont"/>
    <w:uiPriority w:val="99"/>
    <w:semiHidden/>
    <w:unhideWhenUsed/>
    <w:rsid w:val="00726BF9"/>
  </w:style>
  <w:style w:type="paragraph" w:customStyle="1" w:styleId="font8">
    <w:name w:val="font_8"/>
    <w:basedOn w:val="Normal"/>
    <w:rsid w:val="00AF214E"/>
    <w:pPr>
      <w:spacing w:before="100" w:beforeAutospacing="1" w:after="100" w:afterAutospacing="1" w:line="240" w:lineRule="auto"/>
    </w:pPr>
    <w:rPr>
      <w:rFonts w:ascii="Times" w:eastAsiaTheme="minorEastAsia" w:hAnsi="Times"/>
      <w:sz w:val="20"/>
      <w:szCs w:val="20"/>
    </w:rPr>
  </w:style>
  <w:style w:type="character" w:customStyle="1" w:styleId="color14">
    <w:name w:val="color_14"/>
    <w:basedOn w:val="DefaultParagraphFont"/>
    <w:rsid w:val="00AF214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itoeducationresear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toeducationresearch.com/students-1" TargetMode="External"/><Relationship Id="rId4" Type="http://schemas.openxmlformats.org/officeDocument/2006/relationships/settings" Target="settings.xml"/><Relationship Id="rId9" Type="http://schemas.openxmlformats.org/officeDocument/2006/relationships/hyperlink" Target="https://www.mitoeducationresearch.com/teachers-1"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srXru88qdF8nC73tNiM3O1qVpA==">AMUW2mWTeHIXsk8JS6RWZfynoi1dgFkhcoAZvdNGlCw0hAt2bt98//EsxXAD9sKHK/ykLUWVdYEcSQ5dPxJN13ND1M7z7rF+MhouqOtuPdw2bJYxBcGV93Y=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Wendy Hood</cp:lastModifiedBy>
  <cp:revision>2</cp:revision>
  <dcterms:created xsi:type="dcterms:W3CDTF">2018-06-29T12:22:00Z</dcterms:created>
  <dcterms:modified xsi:type="dcterms:W3CDTF">2020-02-19T17:28:00Z</dcterms:modified>
</cp:coreProperties>
</file>