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DC" w:rsidRPr="00794CDC" w:rsidRDefault="00044F19" w:rsidP="0021444A">
      <w:pPr>
        <w:spacing w:after="120" w:line="260" w:lineRule="exact"/>
        <w:rPr>
          <w:rFonts w:ascii="Helvetica" w:hAnsi="Helvetica" w:cs="Helvetica"/>
          <w:b/>
          <w:sz w:val="22"/>
          <w:szCs w:val="22"/>
        </w:rPr>
      </w:pPr>
      <w:r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 xml:space="preserve">Almost Alchemy: </w:t>
      </w:r>
      <w:r w:rsidR="004E58CD"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>Radical</w:t>
      </w:r>
      <w:r w:rsidR="00A40899"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 xml:space="preserve"> Ligands </w:t>
      </w:r>
      <w:r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 xml:space="preserve">Facilitate Palladium-Like </w:t>
      </w:r>
      <w:r w:rsidR="002368E5"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>Coupling Reactions at Manganese</w:t>
      </w:r>
      <w:r w:rsidR="00EA2EB2"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 xml:space="preserve"> and</w:t>
      </w:r>
      <w:r w:rsidR="002368E5">
        <w:rPr>
          <w:rStyle w:val="apple-style-span"/>
          <w:rFonts w:ascii="Helvetica" w:hAnsi="Helvetica" w:cs="Arial"/>
          <w:b/>
          <w:color w:val="000000"/>
          <w:sz w:val="22"/>
          <w:szCs w:val="22"/>
        </w:rPr>
        <w:t xml:space="preserve"> Cobalt</w:t>
      </w:r>
    </w:p>
    <w:p w:rsidR="00D06C3B" w:rsidRPr="00D06C3B" w:rsidRDefault="00D06C3B" w:rsidP="0021444A">
      <w:pPr>
        <w:spacing w:after="120" w:line="260" w:lineRule="exact"/>
        <w:rPr>
          <w:rFonts w:ascii="Helvetica" w:hAnsi="Helvetica"/>
          <w:sz w:val="22"/>
          <w:szCs w:val="22"/>
        </w:rPr>
      </w:pPr>
      <w:r w:rsidRPr="004A55D3">
        <w:rPr>
          <w:rFonts w:ascii="Helvetica" w:hAnsi="Helvetica"/>
          <w:b/>
          <w:sz w:val="22"/>
          <w:szCs w:val="22"/>
        </w:rPr>
        <w:t>Jake D. Soper</w:t>
      </w:r>
      <w:r w:rsidR="0021444A" w:rsidRPr="004A55D3">
        <w:rPr>
          <w:rFonts w:ascii="Helvetica" w:hAnsi="Helvetica"/>
          <w:b/>
          <w:sz w:val="22"/>
          <w:szCs w:val="22"/>
        </w:rPr>
        <w:t>,</w:t>
      </w:r>
      <w:r w:rsidR="0021444A">
        <w:rPr>
          <w:rFonts w:ascii="Helvetica" w:hAnsi="Helvetica"/>
          <w:sz w:val="22"/>
          <w:szCs w:val="22"/>
        </w:rPr>
        <w:t xml:space="preserve"> School of Chemistry and Biochemistry, </w:t>
      </w:r>
      <w:r w:rsidR="0021444A" w:rsidRPr="0021444A">
        <w:rPr>
          <w:rFonts w:ascii="Helvetica" w:hAnsi="Helvetica"/>
          <w:sz w:val="22"/>
          <w:szCs w:val="22"/>
        </w:rPr>
        <w:t>Georgia Institute of Technology</w:t>
      </w:r>
    </w:p>
    <w:p w:rsidR="00695807" w:rsidRDefault="00695807" w:rsidP="0021444A">
      <w:pPr>
        <w:spacing w:after="120" w:line="260" w:lineRule="exact"/>
        <w:rPr>
          <w:rFonts w:ascii="Helvetica" w:hAnsi="Helvetica"/>
          <w:b/>
          <w:sz w:val="22"/>
          <w:szCs w:val="22"/>
        </w:rPr>
      </w:pPr>
    </w:p>
    <w:p w:rsidR="0021444A" w:rsidRPr="004A55D3" w:rsidRDefault="00D06C3B" w:rsidP="002368E5">
      <w:pPr>
        <w:spacing w:after="120" w:line="280" w:lineRule="exact"/>
        <w:rPr>
          <w:rFonts w:ascii="Helvetica" w:hAnsi="Helvetica"/>
          <w:b/>
          <w:sz w:val="22"/>
          <w:szCs w:val="22"/>
        </w:rPr>
      </w:pPr>
      <w:r w:rsidRPr="004A55D3">
        <w:rPr>
          <w:rFonts w:ascii="Helvetica" w:hAnsi="Helvetica"/>
          <w:b/>
          <w:sz w:val="22"/>
          <w:szCs w:val="22"/>
        </w:rPr>
        <w:t>Abstract:</w:t>
      </w:r>
    </w:p>
    <w:p w:rsidR="00A40899" w:rsidRDefault="002368E5" w:rsidP="002368E5">
      <w:pPr>
        <w:spacing w:after="120" w:line="280" w:lineRule="exact"/>
        <w:jc w:val="both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T</w:t>
      </w:r>
      <w:r w:rsidRPr="002368E5">
        <w:rPr>
          <w:rFonts w:ascii="Helvetica" w:hAnsi="Helvetica"/>
          <w:sz w:val="22"/>
        </w:rPr>
        <w:t xml:space="preserve">he remarkable utility of palladium in coupling </w:t>
      </w:r>
      <w:r>
        <w:rPr>
          <w:rFonts w:ascii="Helvetica" w:hAnsi="Helvetica"/>
          <w:sz w:val="22"/>
        </w:rPr>
        <w:t>catalysis</w:t>
      </w:r>
      <w:r w:rsidRPr="002368E5">
        <w:rPr>
          <w:rFonts w:ascii="Helvetica" w:hAnsi="Helvetica"/>
          <w:sz w:val="22"/>
        </w:rPr>
        <w:t xml:space="preserve"> derives from its ability to mediate two-electron oxidative addition and reductive elimination steps </w:t>
      </w:r>
      <w:r>
        <w:rPr>
          <w:rFonts w:ascii="Helvetica" w:hAnsi="Helvetica"/>
          <w:sz w:val="22"/>
        </w:rPr>
        <w:t xml:space="preserve">for </w:t>
      </w:r>
      <w:r w:rsidRPr="002368E5">
        <w:rPr>
          <w:rFonts w:ascii="Helvetica" w:hAnsi="Helvetica"/>
          <w:sz w:val="22"/>
        </w:rPr>
        <w:t xml:space="preserve">selective assembly of carbon–carbon bonds. </w:t>
      </w:r>
      <w:r w:rsidR="00A40899">
        <w:rPr>
          <w:rFonts w:ascii="Helvetica" w:hAnsi="Helvetica"/>
          <w:sz w:val="22"/>
        </w:rPr>
        <w:t>This seminar will present our recent successes in</w:t>
      </w:r>
      <w:r w:rsidR="004E58CD">
        <w:rPr>
          <w:rFonts w:ascii="Helvetica" w:hAnsi="Helvetica"/>
          <w:sz w:val="22"/>
        </w:rPr>
        <w:t xml:space="preserve"> utilizing</w:t>
      </w:r>
      <w:r w:rsidR="00A40899">
        <w:rPr>
          <w:rFonts w:ascii="Helvetica" w:hAnsi="Helvetica"/>
          <w:sz w:val="22"/>
        </w:rPr>
        <w:t xml:space="preserve"> </w:t>
      </w:r>
      <w:r w:rsidR="004E58CD">
        <w:rPr>
          <w:rFonts w:ascii="Helvetica" w:hAnsi="Helvetica"/>
          <w:sz w:val="22"/>
        </w:rPr>
        <w:t xml:space="preserve">"non-innocent" redox-active </w:t>
      </w:r>
      <w:r w:rsidR="004E58CD">
        <w:rPr>
          <w:rStyle w:val="apple-style-span"/>
          <w:rFonts w:ascii="Helvetica" w:hAnsi="Helvetica" w:cs="Arial"/>
          <w:color w:val="000000"/>
          <w:sz w:val="22"/>
        </w:rPr>
        <w:t xml:space="preserve">ligands for selective two-electron </w:t>
      </w:r>
      <w:r w:rsidR="004E58CD">
        <w:rPr>
          <w:rFonts w:ascii="Helvetica" w:hAnsi="Helvetica"/>
          <w:sz w:val="22"/>
        </w:rPr>
        <w:t xml:space="preserve">palladium-like </w:t>
      </w:r>
      <w:r w:rsidR="004E58CD">
        <w:rPr>
          <w:rFonts w:ascii="Helvetica" w:hAnsi="Helvetica"/>
          <w:sz w:val="22"/>
          <w:szCs w:val="22"/>
        </w:rPr>
        <w:t xml:space="preserve">C–C </w:t>
      </w:r>
      <w:r w:rsidR="004E58CD">
        <w:rPr>
          <w:rFonts w:ascii="Helvetica" w:hAnsi="Helvetica"/>
          <w:sz w:val="22"/>
        </w:rPr>
        <w:t>coupling</w:t>
      </w:r>
      <w:r w:rsidR="004E58CD" w:rsidRPr="002368E5">
        <w:rPr>
          <w:rFonts w:ascii="Helvetica" w:hAnsi="Helvetica"/>
          <w:sz w:val="22"/>
        </w:rPr>
        <w:t xml:space="preserve"> reactions</w:t>
      </w:r>
      <w:r w:rsidR="004E58CD">
        <w:rPr>
          <w:rFonts w:ascii="Helvetica" w:hAnsi="Helvetica"/>
          <w:sz w:val="22"/>
        </w:rPr>
        <w:t xml:space="preserve"> at naturally abundant metal </w:t>
      </w:r>
      <w:r w:rsidR="009A2211">
        <w:rPr>
          <w:rFonts w:ascii="Helvetica" w:hAnsi="Helvetica"/>
          <w:sz w:val="22"/>
        </w:rPr>
        <w:t>centers</w:t>
      </w:r>
      <w:r w:rsidR="004E58CD">
        <w:rPr>
          <w:rFonts w:ascii="Helvetica" w:hAnsi="Helvetica"/>
          <w:sz w:val="22"/>
        </w:rPr>
        <w:t>, including</w:t>
      </w:r>
      <w:r w:rsidR="00A40899">
        <w:rPr>
          <w:rFonts w:ascii="Helvetica" w:hAnsi="Helvetica"/>
          <w:sz w:val="22"/>
        </w:rPr>
        <w:t xml:space="preserve"> </w:t>
      </w:r>
      <w:r w:rsidR="00A40899" w:rsidRPr="00676666">
        <w:rPr>
          <w:rFonts w:ascii="Helvetica" w:hAnsi="Helvetica"/>
          <w:sz w:val="22"/>
          <w:szCs w:val="22"/>
        </w:rPr>
        <w:t xml:space="preserve">cobalt-catalyzed cross coupling of </w:t>
      </w:r>
      <w:proofErr w:type="spellStart"/>
      <w:r w:rsidR="00A40899" w:rsidRPr="00676666">
        <w:rPr>
          <w:rFonts w:ascii="Helvetica" w:hAnsi="Helvetica"/>
          <w:sz w:val="22"/>
          <w:szCs w:val="22"/>
        </w:rPr>
        <w:t>unactivated</w:t>
      </w:r>
      <w:proofErr w:type="spellEnd"/>
      <w:r w:rsidR="00A40899" w:rsidRPr="00676666">
        <w:rPr>
          <w:rFonts w:ascii="Helvetica" w:hAnsi="Helvetica"/>
          <w:sz w:val="22"/>
          <w:szCs w:val="22"/>
        </w:rPr>
        <w:t xml:space="preserve"> alkyl halides with organic nucleophiles and manganese-catalyzed aerobic oxidative homocoupling of alkyl-, </w:t>
      </w:r>
      <w:proofErr w:type="spellStart"/>
      <w:r w:rsidR="00A40899" w:rsidRPr="00676666">
        <w:rPr>
          <w:rFonts w:ascii="Helvetica" w:hAnsi="Helvetica"/>
          <w:sz w:val="22"/>
          <w:szCs w:val="22"/>
        </w:rPr>
        <w:t>alkenyl</w:t>
      </w:r>
      <w:proofErr w:type="spellEnd"/>
      <w:r w:rsidR="00A40899" w:rsidRPr="00676666">
        <w:rPr>
          <w:rFonts w:ascii="Helvetica" w:hAnsi="Helvetica"/>
          <w:sz w:val="22"/>
          <w:szCs w:val="22"/>
        </w:rPr>
        <w:t xml:space="preserve">-, </w:t>
      </w:r>
      <w:proofErr w:type="spellStart"/>
      <w:r w:rsidR="00A40899" w:rsidRPr="00676666">
        <w:rPr>
          <w:rFonts w:ascii="Helvetica" w:hAnsi="Helvetica"/>
          <w:sz w:val="22"/>
          <w:szCs w:val="22"/>
        </w:rPr>
        <w:t>alkynl</w:t>
      </w:r>
      <w:proofErr w:type="spellEnd"/>
      <w:r w:rsidR="00A40899" w:rsidRPr="00676666">
        <w:rPr>
          <w:rFonts w:ascii="Helvetica" w:hAnsi="Helvetica"/>
          <w:sz w:val="22"/>
          <w:szCs w:val="22"/>
        </w:rPr>
        <w:t>-, and aryl-</w:t>
      </w:r>
      <w:proofErr w:type="spellStart"/>
      <w:r w:rsidR="00A40899" w:rsidRPr="00676666">
        <w:rPr>
          <w:rFonts w:ascii="Helvetica" w:hAnsi="Helvetica"/>
          <w:sz w:val="22"/>
          <w:szCs w:val="22"/>
        </w:rPr>
        <w:t>carbanions</w:t>
      </w:r>
      <w:proofErr w:type="spellEnd"/>
      <w:r w:rsidR="00A40899" w:rsidRPr="00676666">
        <w:rPr>
          <w:rFonts w:ascii="Helvetica" w:hAnsi="Helvetica"/>
          <w:sz w:val="22"/>
          <w:szCs w:val="22"/>
        </w:rPr>
        <w:t>.</w:t>
      </w:r>
    </w:p>
    <w:p w:rsidR="00D06C3B" w:rsidRPr="00676666" w:rsidRDefault="00D06C3B" w:rsidP="00695807">
      <w:pPr>
        <w:spacing w:after="120"/>
        <w:rPr>
          <w:rFonts w:ascii="Helvetica" w:hAnsi="Helvetica"/>
          <w:sz w:val="22"/>
          <w:szCs w:val="22"/>
        </w:rPr>
      </w:pPr>
    </w:p>
    <w:sectPr w:rsidR="00D06C3B" w:rsidRPr="00676666" w:rsidSect="0076540F"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19" w:rsidRDefault="00044F19">
      <w:r>
        <w:separator/>
      </w:r>
    </w:p>
  </w:endnote>
  <w:endnote w:type="continuationSeparator" w:id="0">
    <w:p w:rsidR="00044F19" w:rsidRDefault="00044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19" w:rsidRDefault="00044F19">
      <w:r>
        <w:separator/>
      </w:r>
    </w:p>
  </w:footnote>
  <w:footnote w:type="continuationSeparator" w:id="0">
    <w:p w:rsidR="00044F19" w:rsidRDefault="00044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C3B"/>
    <w:rsid w:val="00044F19"/>
    <w:rsid w:val="00080E46"/>
    <w:rsid w:val="000F1F33"/>
    <w:rsid w:val="001117FD"/>
    <w:rsid w:val="00151138"/>
    <w:rsid w:val="00157C2A"/>
    <w:rsid w:val="0018434E"/>
    <w:rsid w:val="00191A8C"/>
    <w:rsid w:val="001C1D54"/>
    <w:rsid w:val="001F0BEB"/>
    <w:rsid w:val="0021444A"/>
    <w:rsid w:val="002368E5"/>
    <w:rsid w:val="002640BC"/>
    <w:rsid w:val="003015BC"/>
    <w:rsid w:val="00344592"/>
    <w:rsid w:val="003A619E"/>
    <w:rsid w:val="003E25A4"/>
    <w:rsid w:val="004070C6"/>
    <w:rsid w:val="00450194"/>
    <w:rsid w:val="004A55D3"/>
    <w:rsid w:val="004E58CD"/>
    <w:rsid w:val="005E6A24"/>
    <w:rsid w:val="006712F0"/>
    <w:rsid w:val="00674BD5"/>
    <w:rsid w:val="00676666"/>
    <w:rsid w:val="00695807"/>
    <w:rsid w:val="007016DB"/>
    <w:rsid w:val="00711388"/>
    <w:rsid w:val="00753012"/>
    <w:rsid w:val="0076540F"/>
    <w:rsid w:val="00794CDC"/>
    <w:rsid w:val="007C29B3"/>
    <w:rsid w:val="007D093A"/>
    <w:rsid w:val="007F4447"/>
    <w:rsid w:val="008846EB"/>
    <w:rsid w:val="00891F1E"/>
    <w:rsid w:val="00901455"/>
    <w:rsid w:val="00956229"/>
    <w:rsid w:val="009673FD"/>
    <w:rsid w:val="0097769F"/>
    <w:rsid w:val="00985CB2"/>
    <w:rsid w:val="009A1E56"/>
    <w:rsid w:val="009A2211"/>
    <w:rsid w:val="00A14905"/>
    <w:rsid w:val="00A21254"/>
    <w:rsid w:val="00A40899"/>
    <w:rsid w:val="00A43FD4"/>
    <w:rsid w:val="00A523A3"/>
    <w:rsid w:val="00AB3CBF"/>
    <w:rsid w:val="00AB3E15"/>
    <w:rsid w:val="00B36D84"/>
    <w:rsid w:val="00B465D5"/>
    <w:rsid w:val="00B6759A"/>
    <w:rsid w:val="00C240C8"/>
    <w:rsid w:val="00C309FD"/>
    <w:rsid w:val="00C31D59"/>
    <w:rsid w:val="00C41E4D"/>
    <w:rsid w:val="00C66122"/>
    <w:rsid w:val="00C90572"/>
    <w:rsid w:val="00CB77E2"/>
    <w:rsid w:val="00D06C3B"/>
    <w:rsid w:val="00D3240F"/>
    <w:rsid w:val="00D712AC"/>
    <w:rsid w:val="00D91442"/>
    <w:rsid w:val="00D92280"/>
    <w:rsid w:val="00DB03E4"/>
    <w:rsid w:val="00EA2EB2"/>
    <w:rsid w:val="00F07B50"/>
    <w:rsid w:val="00FA45DB"/>
    <w:rsid w:val="00FB0871"/>
    <w:rsid w:val="00FE1257"/>
  </w:rsids>
  <m:mathPr>
    <m:mathFont m:val="CG Time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40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EndnoteReference">
    <w:name w:val="endnote reference"/>
    <w:basedOn w:val="DefaultParagraphFont"/>
    <w:semiHidden/>
    <w:rsid w:val="00D06C3B"/>
    <w:rPr>
      <w:rFonts w:ascii="Times New Roman" w:hAnsi="Times New Roman"/>
      <w:sz w:val="22"/>
      <w:vertAlign w:val="superscript"/>
    </w:rPr>
  </w:style>
  <w:style w:type="paragraph" w:styleId="EndnoteText">
    <w:name w:val="endnote text"/>
    <w:basedOn w:val="Normal"/>
    <w:semiHidden/>
    <w:rsid w:val="00D06C3B"/>
    <w:rPr>
      <w:sz w:val="20"/>
      <w:szCs w:val="20"/>
    </w:rPr>
  </w:style>
  <w:style w:type="character" w:customStyle="1" w:styleId="apple-style-span">
    <w:name w:val="apple-style-span"/>
    <w:basedOn w:val="DefaultParagraphFont"/>
    <w:rsid w:val="00794CDC"/>
  </w:style>
  <w:style w:type="character" w:customStyle="1" w:styleId="apple-converted-space">
    <w:name w:val="apple-converted-space"/>
    <w:basedOn w:val="DefaultParagraphFont"/>
    <w:rsid w:val="00676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Georgia Institute of Technology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Jake D. Soper</dc:creator>
  <cp:keywords/>
  <dc:description/>
  <cp:lastModifiedBy>Jake Soper</cp:lastModifiedBy>
  <cp:revision>2</cp:revision>
  <dcterms:created xsi:type="dcterms:W3CDTF">2011-10-13T12:29:00Z</dcterms:created>
  <dcterms:modified xsi:type="dcterms:W3CDTF">2011-10-13T12:29:00Z</dcterms:modified>
</cp:coreProperties>
</file>