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ED" w:rsidRDefault="00587273">
      <w:r>
        <w:t>Assignment 10</w:t>
      </w:r>
    </w:p>
    <w:p w:rsidR="00587273" w:rsidRPr="00253A77" w:rsidRDefault="00587273" w:rsidP="00587273">
      <w:pPr>
        <w:pStyle w:val="ListParagraph"/>
        <w:numPr>
          <w:ilvl w:val="0"/>
          <w:numId w:val="2"/>
        </w:numPr>
        <w:spacing w:before="240"/>
        <w:contextualSpacing w:val="0"/>
        <w:rPr>
          <w:sz w:val="24"/>
          <w:szCs w:val="24"/>
        </w:rPr>
      </w:pPr>
      <w:r w:rsidRPr="00253A77">
        <w:rPr>
          <w:sz w:val="24"/>
          <w:szCs w:val="24"/>
        </w:rPr>
        <w:t xml:space="preserve">Download Exercise </w:t>
      </w:r>
      <w:r>
        <w:rPr>
          <w:sz w:val="24"/>
          <w:szCs w:val="24"/>
        </w:rPr>
        <w:t>10</w:t>
      </w:r>
      <w:r w:rsidRPr="00253A77">
        <w:rPr>
          <w:sz w:val="24"/>
          <w:szCs w:val="24"/>
        </w:rPr>
        <w:t>.xls, open Presence.  Set up a new input file and copy and paste the data from the spreadsheet.</w:t>
      </w:r>
      <w:r>
        <w:rPr>
          <w:sz w:val="24"/>
          <w:szCs w:val="24"/>
        </w:rPr>
        <w:t xml:space="preserve">  </w:t>
      </w:r>
      <w:r w:rsidRPr="00253A77">
        <w:rPr>
          <w:sz w:val="24"/>
          <w:szCs w:val="24"/>
        </w:rPr>
        <w:t xml:space="preserve">This is a </w:t>
      </w:r>
      <w:r>
        <w:rPr>
          <w:sz w:val="24"/>
          <w:szCs w:val="24"/>
        </w:rPr>
        <w:t>single</w:t>
      </w:r>
      <w:r w:rsidRPr="00253A77">
        <w:rPr>
          <w:sz w:val="24"/>
          <w:szCs w:val="24"/>
        </w:rPr>
        <w:t xml:space="preserve">-season </w:t>
      </w:r>
      <w:r>
        <w:rPr>
          <w:sz w:val="24"/>
          <w:szCs w:val="24"/>
        </w:rPr>
        <w:t xml:space="preserve">two-species </w:t>
      </w:r>
      <w:r w:rsidRPr="00253A77">
        <w:rPr>
          <w:sz w:val="24"/>
          <w:szCs w:val="24"/>
        </w:rPr>
        <w:t>data set</w:t>
      </w:r>
      <w:r>
        <w:rPr>
          <w:sz w:val="24"/>
          <w:szCs w:val="24"/>
        </w:rPr>
        <w:t xml:space="preserve"> with two occasions and 500 sites</w:t>
      </w:r>
      <w:r w:rsidRPr="00253A77">
        <w:rPr>
          <w:sz w:val="24"/>
          <w:szCs w:val="24"/>
        </w:rPr>
        <w:t xml:space="preserve">.  </w:t>
      </w:r>
      <w:r>
        <w:rPr>
          <w:sz w:val="24"/>
          <w:szCs w:val="24"/>
        </w:rPr>
        <w:t>It should be obvious from the labeling in the left two columns that the species encounter histories are pasted one below the other.</w:t>
      </w:r>
    </w:p>
    <w:p w:rsidR="00587273" w:rsidRDefault="00587273" w:rsidP="00587273">
      <w:pPr>
        <w:pStyle w:val="ListParagraph"/>
        <w:numPr>
          <w:ilvl w:val="0"/>
          <w:numId w:val="2"/>
        </w:numPr>
        <w:spacing w:before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Start Presence and create a new project.  Open the input data form and paste the data from the spreadsheet.  Be sure to adjust the number of occasions at the top of the form.  </w:t>
      </w:r>
      <w:r w:rsidRPr="00253A77">
        <w:rPr>
          <w:sz w:val="24"/>
          <w:szCs w:val="24"/>
        </w:rPr>
        <w:t>There are no site or sampling covariates for this data.</w:t>
      </w:r>
      <w:r>
        <w:rPr>
          <w:sz w:val="24"/>
          <w:szCs w:val="24"/>
        </w:rPr>
        <w:t xml:space="preserve"> Save the data file and then click OK when you're done to save the project files.  These data were simulated with the following parameter values:</w:t>
      </w:r>
    </w:p>
    <w:tbl>
      <w:tblPr>
        <w:tblW w:w="2420" w:type="dxa"/>
        <w:jc w:val="center"/>
        <w:shd w:val="clear" w:color="auto" w:fill="FFFFFF" w:themeFill="background1"/>
        <w:tblLook w:val="04A0"/>
      </w:tblPr>
      <w:tblGrid>
        <w:gridCol w:w="1180"/>
        <w:gridCol w:w="1240"/>
      </w:tblGrid>
      <w:tr w:rsidR="00587273" w:rsidRPr="00587273" w:rsidTr="00587273">
        <w:trPr>
          <w:trHeight w:val="33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7273" w:rsidRPr="00587273" w:rsidRDefault="00587273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Parameter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7273" w:rsidRPr="00587273" w:rsidRDefault="00587273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truth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0" w:name="OLE_LINK1"/>
            <w:r w:rsidRPr="00587273">
              <w:rPr>
                <w:rFonts w:eastAsia="Times New Roman" w:cstheme="minorHAnsi"/>
                <w:sz w:val="20"/>
                <w:szCs w:val="20"/>
              </w:rPr>
              <w:t>ψA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0.60000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ψB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0.60000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ψAB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0.40000</w:t>
            </w:r>
          </w:p>
        </w:tc>
      </w:tr>
      <w:tr w:rsidR="004F6B06" w:rsidRPr="00587273" w:rsidTr="00587273">
        <w:trPr>
          <w:trHeight w:val="345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0.70000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0.50000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pB1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0.70000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pB2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0.50000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pAb1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0.10000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pAb2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0.10000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paB1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0.20000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paB2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0.20000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pAB1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0.50000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pAB2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0.50000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pab1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0.20000</w:t>
            </w:r>
          </w:p>
        </w:tc>
      </w:tr>
      <w:tr w:rsidR="004F6B06" w:rsidRPr="00587273" w:rsidTr="00587273">
        <w:trPr>
          <w:trHeight w:val="330"/>
          <w:jc w:val="center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6B06" w:rsidRPr="00587273" w:rsidRDefault="004F6B06" w:rsidP="005872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7273">
              <w:rPr>
                <w:rFonts w:eastAsia="Times New Roman" w:cstheme="minorHAnsi"/>
                <w:sz w:val="20"/>
                <w:szCs w:val="20"/>
              </w:rPr>
              <w:t>pab2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6B06" w:rsidRPr="004F6B06" w:rsidRDefault="004F6B06" w:rsidP="004F6B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F6B06">
              <w:rPr>
                <w:rFonts w:eastAsia="Times New Roman" w:cstheme="minorHAnsi"/>
                <w:sz w:val="20"/>
                <w:szCs w:val="20"/>
              </w:rPr>
              <w:t>0.20000</w:t>
            </w:r>
          </w:p>
        </w:tc>
      </w:tr>
    </w:tbl>
    <w:bookmarkEnd w:id="0"/>
    <w:p w:rsidR="00587273" w:rsidRPr="00E958E3" w:rsidRDefault="00587273" w:rsidP="00587273">
      <w:pPr>
        <w:pStyle w:val="ListParagraph"/>
        <w:numPr>
          <w:ilvl w:val="0"/>
          <w:numId w:val="1"/>
        </w:numPr>
        <w:spacing w:before="240"/>
        <w:contextualSpacing w:val="0"/>
      </w:pPr>
      <w:r w:rsidRPr="00E958E3">
        <w:rPr>
          <w:sz w:val="24"/>
          <w:szCs w:val="24"/>
        </w:rPr>
        <w:t>To analyze the data select Run/Analysis:two-species.</w:t>
      </w:r>
      <w:r w:rsidR="00E958E3" w:rsidRPr="00E958E3">
        <w:rPr>
          <w:sz w:val="24"/>
          <w:szCs w:val="24"/>
        </w:rPr>
        <w:t xml:space="preserve"> Notice that the three model parameterizations that we discussed in class appear as options in the Numerical Estimation Run dialogue.</w:t>
      </w:r>
    </w:p>
    <w:p w:rsidR="004F6B06" w:rsidRPr="004F6B06" w:rsidRDefault="00E958E3" w:rsidP="00587273">
      <w:pPr>
        <w:pStyle w:val="ListParagraph"/>
        <w:numPr>
          <w:ilvl w:val="0"/>
          <w:numId w:val="1"/>
        </w:numPr>
        <w:spacing w:before="240"/>
        <w:contextualSpacing w:val="0"/>
      </w:pPr>
      <w:r>
        <w:rPr>
          <w:sz w:val="24"/>
          <w:szCs w:val="24"/>
        </w:rPr>
        <w:t>Run each parameterization with the default model</w:t>
      </w:r>
      <w:r w:rsidR="004F6B06">
        <w:rPr>
          <w:sz w:val="24"/>
          <w:szCs w:val="24"/>
        </w:rPr>
        <w:t>.  Examine the design matrix for the default models and in your own words explain the hypothesis described by the model.</w:t>
      </w:r>
    </w:p>
    <w:p w:rsidR="00E958E3" w:rsidRPr="004F6B06" w:rsidRDefault="004F6B06" w:rsidP="00587273">
      <w:pPr>
        <w:pStyle w:val="ListParagraph"/>
        <w:numPr>
          <w:ilvl w:val="0"/>
          <w:numId w:val="1"/>
        </w:numPr>
        <w:spacing w:before="240"/>
        <w:contextualSpacing w:val="0"/>
      </w:pPr>
      <w:r>
        <w:rPr>
          <w:sz w:val="24"/>
          <w:szCs w:val="24"/>
        </w:rPr>
        <w:t xml:space="preserve">Follow </w:t>
      </w:r>
      <w:r w:rsidR="00E958E3">
        <w:rPr>
          <w:sz w:val="24"/>
          <w:szCs w:val="24"/>
        </w:rPr>
        <w:t xml:space="preserve">the instructions that appear when each option is selected to estimate </w:t>
      </w:r>
      <w:r w:rsidR="00E958E3">
        <w:rPr>
          <w:rFonts w:ascii="Symbol" w:hAnsi="Symbol"/>
          <w:sz w:val="24"/>
          <w:szCs w:val="24"/>
        </w:rPr>
        <w:t></w:t>
      </w:r>
      <w:r w:rsidR="00E958E3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and </w:t>
      </w:r>
      <w:r w:rsidR="00E958E3">
        <w:rPr>
          <w:rFonts w:ascii="Symbol" w:hAnsi="Symbol"/>
          <w:sz w:val="24"/>
          <w:szCs w:val="24"/>
        </w:rPr>
        <w:t></w:t>
      </w:r>
      <w:r w:rsidR="00E958E3" w:rsidRPr="00E958E3"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independently.  In your own words explain the hypothesis described by each model.</w:t>
      </w:r>
    </w:p>
    <w:p w:rsidR="004F6B06" w:rsidRPr="00D87419" w:rsidRDefault="004F6B06" w:rsidP="00587273">
      <w:pPr>
        <w:pStyle w:val="ListParagraph"/>
        <w:numPr>
          <w:ilvl w:val="0"/>
          <w:numId w:val="1"/>
        </w:numPr>
        <w:spacing w:before="240"/>
        <w:contextualSpacing w:val="0"/>
      </w:pPr>
      <w:r>
        <w:rPr>
          <w:sz w:val="24"/>
          <w:szCs w:val="24"/>
        </w:rPr>
        <w:lastRenderedPageBreak/>
        <w:t xml:space="preserve">Use the Design Matrix to cast a model under the hypothesis that both species are equally likely to occur at each site, </w:t>
      </w:r>
      <w:r w:rsidR="00D87419">
        <w:rPr>
          <w:sz w:val="24"/>
          <w:szCs w:val="24"/>
        </w:rPr>
        <w:t>and that B is less likely to be detected when A is present.</w:t>
      </w:r>
    </w:p>
    <w:p w:rsidR="00D87419" w:rsidRDefault="00D87419" w:rsidP="00587273">
      <w:pPr>
        <w:pStyle w:val="ListParagraph"/>
        <w:numPr>
          <w:ilvl w:val="0"/>
          <w:numId w:val="1"/>
        </w:numPr>
        <w:spacing w:before="240"/>
        <w:contextualSpacing w:val="0"/>
      </w:pPr>
      <w:r>
        <w:rPr>
          <w:sz w:val="24"/>
          <w:szCs w:val="24"/>
        </w:rPr>
        <w:t xml:space="preserve">Paste the Results table at the top of the Results sheet in the spreadsheet and email it to </w:t>
      </w:r>
      <w:r w:rsidR="00FE7B57">
        <w:rPr>
          <w:sz w:val="24"/>
          <w:szCs w:val="24"/>
        </w:rPr>
        <w:t>me.</w:t>
      </w:r>
    </w:p>
    <w:sectPr w:rsidR="00D87419" w:rsidSect="00E4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737"/>
    <w:multiLevelType w:val="hybridMultilevel"/>
    <w:tmpl w:val="A692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053B0"/>
    <w:multiLevelType w:val="hybridMultilevel"/>
    <w:tmpl w:val="BD96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587273"/>
    <w:rsid w:val="00100D04"/>
    <w:rsid w:val="003D7BFE"/>
    <w:rsid w:val="004F6B06"/>
    <w:rsid w:val="00572486"/>
    <w:rsid w:val="00587273"/>
    <w:rsid w:val="005B11B2"/>
    <w:rsid w:val="00A37027"/>
    <w:rsid w:val="00C23A5A"/>
    <w:rsid w:val="00CE3AF5"/>
    <w:rsid w:val="00D87419"/>
    <w:rsid w:val="00E457ED"/>
    <w:rsid w:val="00E958E3"/>
    <w:rsid w:val="00F11A48"/>
    <w:rsid w:val="00FB2DBC"/>
    <w:rsid w:val="00F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grand</dc:creator>
  <cp:lastModifiedBy>Todd D. Steury</cp:lastModifiedBy>
  <cp:revision>2</cp:revision>
  <dcterms:created xsi:type="dcterms:W3CDTF">2010-07-26T00:06:00Z</dcterms:created>
  <dcterms:modified xsi:type="dcterms:W3CDTF">2010-10-29T19:31:00Z</dcterms:modified>
</cp:coreProperties>
</file>